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6EABE" w14:textId="5ABA5A01" w:rsidR="00D12D2A" w:rsidRDefault="00C87399" w:rsidP="00D12D2A">
      <w:pPr>
        <w:spacing w:line="276" w:lineRule="auto"/>
        <w:jc w:val="center"/>
        <w:rPr>
          <w:rFonts w:ascii="Times New Roman" w:hAnsi="Times New Roman" w:cs="Times New Roman"/>
          <w:b/>
          <w:sz w:val="28"/>
        </w:rPr>
      </w:pPr>
      <w:r w:rsidRPr="00C87399">
        <w:rPr>
          <w:rFonts w:ascii="Times New Roman" w:hAnsi="Times New Roman" w:cs="Times New Roman"/>
          <w:b/>
          <w:sz w:val="28"/>
        </w:rPr>
        <w:t>Theoretical and experimental investigation of Dopant-Free Hole-Transporting Materials for Stable and Efficient Perovskite Solar Cells</w:t>
      </w:r>
    </w:p>
    <w:p w14:paraId="3A1BCA08" w14:textId="77777777" w:rsidR="00C87399" w:rsidRDefault="00C87399" w:rsidP="00D12D2A">
      <w:pPr>
        <w:spacing w:line="276" w:lineRule="auto"/>
        <w:jc w:val="center"/>
        <w:rPr>
          <w:rFonts w:ascii="Times New Roman" w:hAnsi="Times New Roman" w:cs="Times New Roman"/>
          <w:b/>
          <w:sz w:val="28"/>
        </w:rPr>
      </w:pPr>
    </w:p>
    <w:p w14:paraId="57D56600" w14:textId="77777777" w:rsidR="00984EA1" w:rsidRDefault="00984EA1" w:rsidP="00984EA1">
      <w:pPr>
        <w:spacing w:line="276" w:lineRule="auto"/>
        <w:jc w:val="center"/>
        <w:rPr>
          <w:rFonts w:ascii="Times New Roman" w:hAnsi="Times New Roman" w:cs="Times New Roman"/>
        </w:rPr>
      </w:pPr>
      <w:r>
        <w:rPr>
          <w:rFonts w:ascii="Times New Roman" w:hAnsi="Times New Roman" w:cs="Times New Roman"/>
        </w:rPr>
        <w:t>Group for Molecular Engineering of Functional Materials</w:t>
      </w:r>
    </w:p>
    <w:p w14:paraId="21B92BE3" w14:textId="72D449C3" w:rsidR="00984EA1" w:rsidRPr="00984EA1" w:rsidRDefault="00984EA1" w:rsidP="00984EA1">
      <w:pPr>
        <w:spacing w:line="276" w:lineRule="auto"/>
        <w:jc w:val="center"/>
        <w:rPr>
          <w:rFonts w:ascii="Times New Roman" w:hAnsi="Times New Roman" w:cs="Times New Roman"/>
        </w:rPr>
      </w:pPr>
      <w:r>
        <w:rPr>
          <w:rFonts w:ascii="Times New Roman" w:hAnsi="Times New Roman" w:cs="Times New Roman"/>
        </w:rPr>
        <w:t xml:space="preserve">Prof. Mohammad Khaja </w:t>
      </w:r>
      <w:r w:rsidRPr="00984EA1">
        <w:rPr>
          <w:rFonts w:ascii="Times New Roman" w:hAnsi="Times New Roman" w:cs="Times New Roman"/>
        </w:rPr>
        <w:t>Nazeeruddin</w:t>
      </w:r>
    </w:p>
    <w:p w14:paraId="781721BC" w14:textId="77777777" w:rsidR="00D12D2A" w:rsidRDefault="007D7905" w:rsidP="00D12D2A">
      <w:pPr>
        <w:spacing w:line="276" w:lineRule="auto"/>
        <w:jc w:val="center"/>
        <w:rPr>
          <w:rFonts w:ascii="Times New Roman" w:hAnsi="Times New Roman" w:cs="Times New Roman"/>
        </w:rPr>
      </w:pPr>
      <w:r w:rsidRPr="00D12D2A">
        <w:rPr>
          <w:rFonts w:ascii="Times New Roman" w:hAnsi="Times New Roman" w:cs="Times New Roman"/>
        </w:rPr>
        <w:t>L</w:t>
      </w:r>
      <w:r w:rsidR="00D12D2A">
        <w:rPr>
          <w:rFonts w:ascii="Times New Roman" w:hAnsi="Times New Roman" w:cs="Times New Roman"/>
        </w:rPr>
        <w:t xml:space="preserve">aboratory for </w:t>
      </w:r>
      <w:r w:rsidRPr="00D12D2A">
        <w:rPr>
          <w:rFonts w:ascii="Times New Roman" w:hAnsi="Times New Roman" w:cs="Times New Roman"/>
        </w:rPr>
        <w:t>C</w:t>
      </w:r>
      <w:r w:rsidR="00D12D2A">
        <w:rPr>
          <w:rFonts w:ascii="Times New Roman" w:hAnsi="Times New Roman" w:cs="Times New Roman"/>
        </w:rPr>
        <w:t xml:space="preserve">omputational </w:t>
      </w:r>
      <w:r w:rsidRPr="00D12D2A">
        <w:rPr>
          <w:rFonts w:ascii="Times New Roman" w:hAnsi="Times New Roman" w:cs="Times New Roman"/>
        </w:rPr>
        <w:t>M</w:t>
      </w:r>
      <w:r w:rsidR="00D12D2A">
        <w:rPr>
          <w:rFonts w:ascii="Times New Roman" w:hAnsi="Times New Roman" w:cs="Times New Roman"/>
        </w:rPr>
        <w:t xml:space="preserve">olecular </w:t>
      </w:r>
      <w:r w:rsidRPr="00D12D2A">
        <w:rPr>
          <w:rFonts w:ascii="Times New Roman" w:hAnsi="Times New Roman" w:cs="Times New Roman"/>
        </w:rPr>
        <w:t>D</w:t>
      </w:r>
      <w:r w:rsidR="00D12D2A">
        <w:rPr>
          <w:rFonts w:ascii="Times New Roman" w:hAnsi="Times New Roman" w:cs="Times New Roman"/>
        </w:rPr>
        <w:t>esign</w:t>
      </w:r>
    </w:p>
    <w:p w14:paraId="309CEED3" w14:textId="5E642C12" w:rsidR="007D7905" w:rsidRDefault="00D12D2A" w:rsidP="00D12D2A">
      <w:pPr>
        <w:spacing w:line="276" w:lineRule="auto"/>
        <w:jc w:val="center"/>
        <w:rPr>
          <w:rFonts w:ascii="Times New Roman" w:hAnsi="Times New Roman" w:cs="Times New Roman"/>
        </w:rPr>
      </w:pPr>
      <w:r>
        <w:rPr>
          <w:rFonts w:ascii="Times New Roman" w:hAnsi="Times New Roman" w:cs="Times New Roman"/>
        </w:rPr>
        <w:t>Prof</w:t>
      </w:r>
      <w:r w:rsidR="00FF3200">
        <w:rPr>
          <w:rFonts w:ascii="Times New Roman" w:hAnsi="Times New Roman" w:cs="Times New Roman"/>
        </w:rPr>
        <w:t>.</w:t>
      </w:r>
      <w:r>
        <w:rPr>
          <w:rFonts w:ascii="Times New Roman" w:hAnsi="Times New Roman" w:cs="Times New Roman"/>
        </w:rPr>
        <w:t xml:space="preserve"> </w:t>
      </w:r>
      <w:r w:rsidR="007D7905" w:rsidRPr="00D12D2A">
        <w:rPr>
          <w:rFonts w:ascii="Times New Roman" w:hAnsi="Times New Roman" w:cs="Times New Roman"/>
        </w:rPr>
        <w:t>C</w:t>
      </w:r>
      <w:r>
        <w:rPr>
          <w:rFonts w:ascii="Times New Roman" w:hAnsi="Times New Roman" w:cs="Times New Roman"/>
        </w:rPr>
        <w:t xml:space="preserve">lemence </w:t>
      </w:r>
      <w:r w:rsidR="007D7905" w:rsidRPr="00D12D2A">
        <w:rPr>
          <w:rFonts w:ascii="Times New Roman" w:hAnsi="Times New Roman" w:cs="Times New Roman"/>
        </w:rPr>
        <w:t>C</w:t>
      </w:r>
      <w:r>
        <w:rPr>
          <w:rFonts w:ascii="Times New Roman" w:hAnsi="Times New Roman" w:cs="Times New Roman"/>
        </w:rPr>
        <w:t>orminboeuf</w:t>
      </w:r>
    </w:p>
    <w:p w14:paraId="0E6DA006" w14:textId="08F40CD8" w:rsidR="00C4342B" w:rsidRPr="00C4342B" w:rsidRDefault="00C4342B" w:rsidP="00C4342B">
      <w:pPr>
        <w:spacing w:before="120" w:after="120" w:line="276" w:lineRule="auto"/>
        <w:jc w:val="both"/>
        <w:rPr>
          <w:rFonts w:ascii="Times New Roman" w:hAnsi="Times New Roman" w:cs="Times New Roman"/>
          <w:b/>
        </w:rPr>
      </w:pPr>
      <w:r w:rsidRPr="00E03D2D">
        <w:rPr>
          <w:rFonts w:ascii="Times New Roman" w:hAnsi="Times New Roman" w:cs="Times New Roman"/>
          <w:b/>
        </w:rPr>
        <w:t>Description of the Project</w:t>
      </w:r>
    </w:p>
    <w:p w14:paraId="495C6D69" w14:textId="0D2A6012" w:rsidR="00C87399" w:rsidRDefault="00C87399" w:rsidP="00C87399">
      <w:pPr>
        <w:spacing w:before="120" w:after="120" w:line="276" w:lineRule="auto"/>
        <w:ind w:firstLine="426"/>
        <w:jc w:val="both"/>
        <w:rPr>
          <w:rFonts w:ascii="Times New Roman" w:hAnsi="Times New Roman" w:cs="Times New Roman"/>
          <w:sz w:val="22"/>
          <w:lang w:val="en-AU"/>
        </w:rPr>
      </w:pPr>
      <w:r w:rsidRPr="00C87399">
        <w:rPr>
          <w:rFonts w:ascii="Times New Roman" w:hAnsi="Times New Roman" w:cs="Times New Roman"/>
          <w:sz w:val="22"/>
          <w:lang w:val="en-US"/>
        </w:rPr>
        <w:t>Due to their high power conversion efficiency (PCE), solution processability, and relatively low production cost,</w:t>
      </w:r>
      <w:r w:rsidRPr="00C87399">
        <w:rPr>
          <w:rFonts w:ascii="Times New Roman" w:hAnsi="Times New Roman" w:cs="Times New Roman"/>
          <w:sz w:val="22"/>
          <w:lang w:val="en-US"/>
        </w:rPr>
        <w:fldChar w:fldCharType="begin" w:fldLock="1"/>
      </w:r>
      <w:r w:rsidRPr="00C87399">
        <w:rPr>
          <w:rFonts w:ascii="Times New Roman" w:hAnsi="Times New Roman" w:cs="Times New Roman"/>
          <w:sz w:val="22"/>
          <w:lang w:val="en-US"/>
        </w:rPr>
        <w:instrText>ADDIN CSL_CITATION { "citationItems" : [ { "id" : "ITEM-1", "itemData" : { "DOI" : "Doi 10.1038/Nphoton.2014.134", "ISBN" : "1749-4885", "ISSN" : "1749-4885", "PMID" : "25602495", "abstract" : "The past two years have seen the unprecedentedly rapid emergence of a new class of solar cell based on mixed organic-inorganic halide perovskites. Although the first efficient solid-state perovskite cells were reported only in mid-2012, extremely rapid progress was made during 2013 with energy conversion efficiencies reaching a confirmed 16.2% at the end of the year. This increased to a confirmed efficiency of 17.9% in early 2014, with unconfirmed values as high as 19.3% claimed. Moreover, a broad range of different fabrication approaches and device concepts is represented among the highest performing devices this diversity suggests that performance is still far from fully optimized. This Review briefly outlines notable achievements to date, describes the unique attributes of these perovskites leading to their rapid emergence and discusses challenges facing the successful development and commercialization of perovskite solar cells.", "author" : [ { "dropping-particle" : "", "family" : "Green", "given" : "M A", "non-dropping-particle" : "", "parse-names" : false, "suffix" : "" }, { "dropping-particle" : "", "family" : "Ho-Baillie", "given" : "A", "non-dropping-particle" : "", "parse-names" : false, "suffix" : "" }, { "dropping-particle" : "", "family" : "Snaith", "given" : "H J", "non-dropping-particle" : "", "parse-names" : false, "suffix" : "" } ], "container-title" : "Nature Photonics", "id" : "ITEM-1", "issue" : "7", "issued" : { "date-parts" : [ [ "2014" ] ] }, "page" : "506-514", "publisher" : "Nature Publishing Group", "title" : "The emergence of perovskite solar cells", "type" : "article-journal", "volume" : "8" }, "uris" : [ "http://www.mendeley.com/documents/?uuid=d3c4b89d-5585-4557-a52f-177eda9bfae9" ] } ], "mendeley" : { "formattedCitation" : "&lt;sup&gt;1&lt;/sup&gt;", "plainTextFormattedCitation" : "1", "previouslyFormattedCitation" : "&lt;sup&gt;1&lt;/sup&gt;" }, "properties" : { "noteIndex" : 0 }, "schema" : "https://github.com/citation-style-language/schema/raw/master/csl-citation.json" }</w:instrText>
      </w:r>
      <w:r w:rsidRPr="00C87399">
        <w:rPr>
          <w:rFonts w:ascii="Times New Roman" w:hAnsi="Times New Roman" w:cs="Times New Roman"/>
          <w:sz w:val="22"/>
          <w:lang w:val="en-US"/>
        </w:rPr>
        <w:fldChar w:fldCharType="separate"/>
      </w:r>
      <w:r w:rsidRPr="00C87399">
        <w:rPr>
          <w:rFonts w:ascii="Times New Roman" w:hAnsi="Times New Roman" w:cs="Times New Roman"/>
          <w:noProof/>
          <w:sz w:val="22"/>
          <w:vertAlign w:val="superscript"/>
          <w:lang w:val="en-US"/>
        </w:rPr>
        <w:t>1</w:t>
      </w:r>
      <w:r w:rsidRPr="00C87399">
        <w:rPr>
          <w:rFonts w:ascii="Times New Roman" w:hAnsi="Times New Roman" w:cs="Times New Roman"/>
          <w:sz w:val="22"/>
          <w:lang w:val="en-AU"/>
        </w:rPr>
        <w:fldChar w:fldCharType="end"/>
      </w:r>
      <w:r w:rsidRPr="00C87399">
        <w:rPr>
          <w:rFonts w:ascii="Times New Roman" w:hAnsi="Times New Roman" w:cs="Times New Roman"/>
          <w:sz w:val="22"/>
          <w:vertAlign w:val="superscript"/>
          <w:lang w:val="en-US"/>
        </w:rPr>
        <w:t>,</w:t>
      </w:r>
      <w:r w:rsidRPr="00C87399">
        <w:rPr>
          <w:rFonts w:ascii="Times New Roman" w:hAnsi="Times New Roman" w:cs="Times New Roman"/>
          <w:sz w:val="22"/>
          <w:lang w:val="en-US"/>
        </w:rPr>
        <w:fldChar w:fldCharType="begin" w:fldLock="1"/>
      </w:r>
      <w:r w:rsidRPr="00C87399">
        <w:rPr>
          <w:rFonts w:ascii="Times New Roman" w:hAnsi="Times New Roman" w:cs="Times New Roman"/>
          <w:sz w:val="22"/>
          <w:lang w:val="en-US"/>
        </w:rPr>
        <w:instrText>ADDIN CSL_CITATION { "citationItems" : [ { "id" : "ITEM-1", "itemData" : { "DOI" : "10.1021/acs.jpclett.5b02651", "ISSN" : "19487185", "PMID" : "26866466", "abstract" : "Organic-inorganic hybrid perovskite photovoltaics (PVSCs) are poised to push toward technology translation, but significant challenges complicating commercialization remain. While J-V hysteresis and ecotoxicity are uniquely imposing issues at scale, CH3NH3PbI3 degradation is by far the sharpest limitation to the technology's potential market contribution. Herein, we offer a perspective on the practical market potential of PVSCs, the nature of fundamental PVSC challenges at scale, and an outline of prospective solutions for achieving module scale PVSC production tailored to intrinsic advantages of CH3NH3PbI3\u00ac. While integrating PVSCs into the energy grid is complicated by CH3NH3PbI3 degradation, the ability of PVSCs to contribute to consumer electronics and other niche markets like those organic photovoltaics have sought footing in rests primarily upon the technology's price point. Thus slot die, roll-to-roll processing has the greatest potential to enable PVSC scale-up and herein we present perspective on the research necessary to realize fully printable PVSCs at scale.", "author" : [ { "dropping-particle" : "", "family" : "Williams", "given" : "Spencer T.", "non-dropping-particle" : "", "parse-names" : false, "suffix" : "" }, { "dropping-particle" : "", "family" : "Rajagopal", "given" : "Adharsh", "non-dropping-particle" : "", "parse-names" : false, "suffix" : "" }, { "dropping-particle" : "", "family" : "Chueh", "given" : "Chu Chen", "non-dropping-particle" : "", "parse-names" : false, "suffix" : "" }, { "dropping-particle" : "", "family" : "Jen", "given" : "Alex K Y", "non-dropping-particle" : "", "parse-names" : false, "suffix" : "" } ], "container-title" : "Journal of Physical Chemistry Letters", "id" : "ITEM-1", "issue" : "5", "issued" : { "date-parts" : [ [ "2016" ] ] }, "page" : "811-819", "title" : "Current Challenges and Prospective Research for Upscaling Hybrid Perovskite Photovoltaics", "type" : "article-journal", "volume" : "7" }, "uris" : [ "http://www.mendeley.com/documents/?uuid=592efbad-1541-4d19-ad4f-66bb2b47fa09" ] } ], "mendeley" : { "formattedCitation" : "&lt;sup&gt;2&lt;/sup&gt;", "plainTextFormattedCitation" : "2", "previouslyFormattedCitation" : "&lt;sup&gt;2&lt;/sup&gt;" }, "properties" : { "noteIndex" : 0 }, "schema" : "https://github.com/citation-style-language/schema/raw/master/csl-citation.json" }</w:instrText>
      </w:r>
      <w:r w:rsidRPr="00C87399">
        <w:rPr>
          <w:rFonts w:ascii="Times New Roman" w:hAnsi="Times New Roman" w:cs="Times New Roman"/>
          <w:sz w:val="22"/>
          <w:lang w:val="en-US"/>
        </w:rPr>
        <w:fldChar w:fldCharType="separate"/>
      </w:r>
      <w:r w:rsidRPr="00C87399">
        <w:rPr>
          <w:rFonts w:ascii="Times New Roman" w:hAnsi="Times New Roman" w:cs="Times New Roman"/>
          <w:noProof/>
          <w:sz w:val="22"/>
          <w:vertAlign w:val="superscript"/>
          <w:lang w:val="en-US"/>
        </w:rPr>
        <w:t>2</w:t>
      </w:r>
      <w:r w:rsidRPr="00C87399">
        <w:rPr>
          <w:rFonts w:ascii="Times New Roman" w:hAnsi="Times New Roman" w:cs="Times New Roman"/>
          <w:sz w:val="22"/>
          <w:lang w:val="en-AU"/>
        </w:rPr>
        <w:fldChar w:fldCharType="end"/>
      </w:r>
      <w:r w:rsidRPr="00C87399">
        <w:rPr>
          <w:rFonts w:ascii="Times New Roman" w:hAnsi="Times New Roman" w:cs="Times New Roman"/>
          <w:sz w:val="22"/>
          <w:lang w:val="en-US"/>
        </w:rPr>
        <w:t xml:space="preserve"> organic-inorganic metal halide perovskite solar cells (PSCs) are tremendously attractive. Efficient light absorbing perovskites such as methylammonium lead iodide (MAPbI</w:t>
      </w:r>
      <w:r w:rsidRPr="00C87399">
        <w:rPr>
          <w:rFonts w:ascii="Times New Roman" w:hAnsi="Times New Roman" w:cs="Times New Roman"/>
          <w:sz w:val="22"/>
          <w:vertAlign w:val="subscript"/>
          <w:lang w:val="en-US"/>
        </w:rPr>
        <w:t>3</w:t>
      </w:r>
      <w:r w:rsidRPr="00C87399">
        <w:rPr>
          <w:rFonts w:ascii="Times New Roman" w:hAnsi="Times New Roman" w:cs="Times New Roman"/>
          <w:sz w:val="22"/>
          <w:lang w:val="en-US"/>
        </w:rPr>
        <w:t>), exhibit wide absorption ranges over the complete visible solar spectrum.</w:t>
      </w:r>
      <w:r w:rsidRPr="00C87399">
        <w:rPr>
          <w:rFonts w:ascii="Times New Roman" w:hAnsi="Times New Roman" w:cs="Times New Roman"/>
          <w:sz w:val="22"/>
          <w:lang w:val="en-US"/>
        </w:rPr>
        <w:fldChar w:fldCharType="begin" w:fldLock="1"/>
      </w:r>
      <w:r w:rsidRPr="00C87399">
        <w:rPr>
          <w:rFonts w:ascii="Times New Roman" w:hAnsi="Times New Roman" w:cs="Times New Roman"/>
          <w:sz w:val="22"/>
          <w:lang w:val="en-US"/>
        </w:rPr>
        <w:instrText>ADDIN CSL_CITATION { "citationItems" : [ { "id" : "ITEM-1", "itemData" : { "DOI" : "10.1038/nmat4065", "ISBN" : "1476-1122", "ISSN" : "1476-1122", "PMID" : "25141800", "abstract" : "The rise of metal halide perovskites as light harvesters has stunned the photovoltaic community. As the efficiency race continues, questions on the control of the performance of perovskite solar cells and on its characterization are being addressed.", "author" : [ { "dropping-particle" : "", "family" : "Gr\u00e4tzel", "given" : "Michael", "non-dropping-particle" : "", "parse-names" : false, "suffix" : "" } ], "container-title" : "Nature Materials", "id" : "ITEM-1", "issue" : "9", "issued" : { "date-parts" : [ [ "2014" ] ] }, "page" : "838-842", "publisher" : "Nature Publishing Group", "title" : "The light and shade of perovskite solar cells", "type" : "article-journal", "volume" : "13" }, "uris" : [ "http://www.mendeley.com/documents/?uuid=6b3c4cdd-ad8a-4841-b521-7e8ab6386db5" ] } ], "mendeley" : { "formattedCitation" : "&lt;sup&gt;3&lt;/sup&gt;", "plainTextFormattedCitation" : "3", "previouslyFormattedCitation" : "&lt;sup&gt;3&lt;/sup&gt;" }, "properties" : { "noteIndex" : 0 }, "schema" : "https://github.com/citation-style-language/schema/raw/master/csl-citation.json" }</w:instrText>
      </w:r>
      <w:r w:rsidRPr="00C87399">
        <w:rPr>
          <w:rFonts w:ascii="Times New Roman" w:hAnsi="Times New Roman" w:cs="Times New Roman"/>
          <w:sz w:val="22"/>
          <w:lang w:val="en-US"/>
        </w:rPr>
        <w:fldChar w:fldCharType="separate"/>
      </w:r>
      <w:r w:rsidRPr="00C87399">
        <w:rPr>
          <w:rFonts w:ascii="Times New Roman" w:hAnsi="Times New Roman" w:cs="Times New Roman"/>
          <w:noProof/>
          <w:sz w:val="22"/>
          <w:vertAlign w:val="superscript"/>
          <w:lang w:val="en-US"/>
        </w:rPr>
        <w:t>3</w:t>
      </w:r>
      <w:r w:rsidRPr="00C87399">
        <w:rPr>
          <w:rFonts w:ascii="Times New Roman" w:hAnsi="Times New Roman" w:cs="Times New Roman"/>
          <w:sz w:val="22"/>
          <w:lang w:val="en-AU"/>
        </w:rPr>
        <w:fldChar w:fldCharType="end"/>
      </w:r>
      <w:r w:rsidRPr="00C87399">
        <w:rPr>
          <w:rFonts w:ascii="Times New Roman" w:hAnsi="Times New Roman" w:cs="Times New Roman"/>
          <w:sz w:val="22"/>
          <w:lang w:val="en-US"/>
        </w:rPr>
        <w:t xml:space="preserve"> While bare perovskite materials display ambipolar transport, high charge carrier mobility, and long charge carrier lifetimes that facilitate the design of hole/electron transport layer (HTL/ETL) free PSCs,</w:t>
      </w:r>
      <w:r w:rsidRPr="00C87399">
        <w:rPr>
          <w:rFonts w:ascii="Times New Roman" w:hAnsi="Times New Roman" w:cs="Times New Roman"/>
          <w:sz w:val="22"/>
          <w:lang w:val="en-US"/>
        </w:rPr>
        <w:fldChar w:fldCharType="begin" w:fldLock="1"/>
      </w:r>
      <w:r w:rsidRPr="00C87399">
        <w:rPr>
          <w:rFonts w:ascii="Times New Roman" w:hAnsi="Times New Roman" w:cs="Times New Roman"/>
          <w:sz w:val="22"/>
          <w:lang w:val="en-US"/>
        </w:rPr>
        <w:instrText>ADDIN CSL_CITATION { "citationItems" : [ { "id" : "ITEM-1", "itemData" : { "DOI" : "10.1016/j.solmat.2016.08.025", "ISSN" : "09270248", "abstract" : "Device modeling of CH3NH3PbI3???xClx based electron transport layer-free planar perovskite solar cells was performed. The simulation was conducted by the program SCAPS (Solar Cell Capacitance Simulator). With appropriate physical parameters, a high open-circuit voltage of 1.04??V close to results reported experimentally was successfully reproduced in the simulation. Simulation results revealed a great dependence of PCE on the thickness and defect density of the perovskite layer. An optimum perovskite thickness of about 500??nm was confirmed and it well consistent with the thickness range of real devices was derived. Meanwhile, parameters including the FTO/perovskite interface defect density as well as the doping concentration of the front contact (FTO) were identified to significantly influence the performance of the device. In particular, the interface quality at the FTO/perovskite interface has greater impact on the device parameters than that at the perovskite/HTL interface, which suggests that more attention should be paid to the front FTO/perovskite interface to further enhance the performance of electron transport layer-free device. Appropriate interface defect passivation to reduce the interface defect density to the order of ~1015??cm???3 is necessary and urgently needed. Lastly, the effect of the electron and hole mobility and carrier diffusion length of CH3NH3PbI3???xClx were also analyzed and the results revealed that the mobility and diffusion length experimentally reported (~1.0????m) are large and long enough for high efficiency.", "author" : [ { "dropping-particle" : "", "family" : "Huang", "given" : "Like", "non-dropping-particle" : "", "parse-names" : false, "suffix" : "" }, { "dropping-particle" : "", "family" : "Sun", "given" : "Xiaoxiang", "non-dropping-particle" : "", "parse-names" : false, "suffix" : "" }, { "dropping-particle" : "", "family" : "Li", "given" : "Chang", "non-dropping-particle" : "", "parse-names" : false, "suffix" : "" }, { "dropping-particle" : "", "family" : "Xu", "given" : "Rui", "non-dropping-particle" : "", "parse-names" : false, "suffix" : "" }, { "dropping-particle" : "", "family" : "Xu", "given" : "Jie", "non-dropping-particle" : "", "parse-names" : false, "suffix" : "" }, { "dropping-particle" : "", "family" : "Du", "given" : "Yangyang", "non-dropping-particle" : "", "parse-names" : false, "suffix" : "" }, { "dropping-particle" : "", "family" : "Wu", "given" : "Yuxiang", "non-dropping-particle" : "", "parse-names" : false, "suffix" : "" }, { "dropping-particle" : "", "family" : "Ni", "given" : "Jian", "non-dropping-particle" : "", "parse-names" : false, "suffix" : "" }, { "dropping-particle" : "", "family" : "Cai", "given" : "Hongkun", "non-dropping-particle" : "", "parse-names" : false, "suffix" : "" }, { "dropping-particle" : "", "family" : "Li", "given" : "Juan", "non-dropping-particle" : "", "parse-names" : false, "suffix" : "" }, { "dropping-particle" : "", "family" : "Hu", "given" : "Ziyang", "non-dropping-particle" : "", "parse-names" : false, "suffix" : "" }, { "dropping-particle" : "", "family" : "Zhang", "given" : "Jianjun", "non-dropping-particle" : "", "parse-names" : false, "suffix" : "" } ], "container-title" : "Solar Energy Materials and Solar Cells", "id" : "ITEM-1", "issued" : { "date-parts" : [ [ "2016" ] ] }, "page" : "1038-1047", "publisher" : "Elsevier", "title" : "Electron transport layer-free planar perovskite solar cells: Further performance enhancement perspective from device simulation", "type" : "article-journal", "volume" : "157" }, "uris" : [ "http://www.mendeley.com/documents/?uuid=8030fb0a-5dd7-4d65-9226-dd48c07770a6" ] }, { "id" : "ITEM-2", "itemData" : { "DOI" : "10.1021/jz5017069", "ISBN" : "1948-7185", "ISSN" : "19487185", "PMID" : "26276339", "abstract" : "Low cost, high efficiency, and stability are straightforward research challenges in the development of organic-inorganic perovskite solar cells. Organolead halide is unstable at high temperatures or in some solvents. The direct preparation of a carbon layer on top becomes difficult. In this study, we successfully prepared full solution-processed low-cost TiO2/CH3NH3PbI3 heterojunction (HJ) solar cells based on a low-temperature carbon electrode. Power conversion efficiency of mesoporous (M-)TiO2/CH3NH3PbI3/C HJ solar cells based on a low-temperature-processed carbon electrode achieved 9%. The devices of M-TiO2/CH3NH3PbI3/C HJ solar cells without encapsulation exhibited advantageous stability (over 2000 h) in air in the dark. The ability to process low-cost carbon electrodes at low temperature on top of the CH3NH3PbI3 layer without destroying its structure reduces the cost and simplifies the fabrication process of perovskite HJ solar cells. This ability also provides higher flexibility to choose and optimize the device, as well as investigate the underlying active layers.", "author" : [ { "dropping-particle" : "", "family" : "Zhou", "given" : "Huawei", "non-dropping-particle" : "", "parse-names" : false, "suffix" : "" }, { "dropping-particle" : "", "family" : "Shi", "given" : "Yantao", "non-dropping-particle" : "", "parse-names" : false, "suffix" : "" }, { "dropping-particle" : "", "family" : "Dong", "given" : "Qingshun", "non-dropping-particle" : "", "parse-names" : false, "suffix" : "" }, { "dropping-particle" : "", "family" : "Zhang", "given" : "Hong", "non-dropping-particle" : "", "parse-names" : false, "suffix" : "" }, { "dropping-particle" : "", "family" : "Xing", "given" : "Yujin", "non-dropping-particle" : "", "parse-names" : false, "suffix" : "" }, { "dropping-particle" : "", "family" : "Wang", "given" : "Kai", "non-dropping-particle" : "", "parse-names" : false, "suffix" : "" }, { "dropping-particle" : "", "family" : "Du", "given" : "Yi", "non-dropping-particle" : "", "parse-names" : false, "suffix" : "" }, { "dropping-particle" : "", "family" : "Ma", "given" : "Tingli", "non-dropping-particle" : "", "parse-names" : false, "suffix" : "" } ], "container-title" : "Journal of Physical Chemistry Letters", "id" : "ITEM-2", "issue" : "18", "issued" : { "date-parts" : [ [ "2014" ] ] }, "page" : "3241-3246", "title" : "Hole-conductor-free, metal-electrode-free TiO2/CH3NH3PbI3 heterojunction solar cells based on a low-temperature carbon electrode", "type" : "article-journal", "volume" : "5" }, "uris" : [ "http://www.mendeley.com/documents/?uuid=f12f07b7-a53e-44df-9b37-0c06d0957963" ] }, { "id" : "ITEM-3", "itemData" : { "DOI" : "10.1126/science.1243982", "ISBN" : "1095-9203 (Electronic)\\r0036-8075 (Linking)", "ISSN" : "0036-8075", "PMID" : "24136964", "abstract" : "Organic-inorganic perovskites have shown promise as high-performance absorbers in solar cells, first as a coating on a mesoporous metal oxide scaffold and more recently as a solid layer in planar heterojunction architectures. Here, we report transient absorption and photoluminescence-quenching measurements to determine the electron-hole diffusion lengths, diffusion constants, and lifetimes in mixed halide (CH3NH3PbI(3-x)Cl(x)) and triiodide (CH3NH3PbI3) perovskite absorbers. We found that the diffusion lengths are greater than 1 micrometer in the mixed halide perovskite, which is an order of magnitude greater than the absorption depth. In contrast, the triiodide absorber has electron-hole diffusion lengths of ~100 nanometers. These results justify the high efficiency of planar heterojunction perovskite solar cells and identify a critical parameter to optimize for future perovskite absorber development.", "author" : [ { "dropping-particle" : "", "family" : "Stranks", "given" : "Samuel D", "non-dropping-particle" : "", "parse-names" : false, "suffix" : "" }, { "dropping-particle" : "", "family" : "Eperon", "given" : "Giles E", "non-dropping-particle" : "", "parse-names" : false, "suffix" : "" }, { "dropping-particle" : "", "family" : "Grancini", "given" : "Giulia", "non-dropping-particle" : "", "parse-names" : false, "suffix" : "" }, { "dropping-particle" : "", "family" : "Menelaou", "given" : "Christopher", "non-dropping-particle" : "", "parse-names" : false, "suffix" : "" }, { "dropping-particle" : "", "family" : "Alcocer", "given" : "Marcelo J P", "non-dropping-particle" : "", "parse-names" : false, "suffix" : "" }, { "dropping-particle" : "", "family" : "Leijtens", "given" : "Tomas", "non-dropping-particle" : "", "parse-names" : false, "suffix" : "" }, { "dropping-particle" : "", "family" : "Herz", "given" : "Laura M", "non-dropping-particle" : "", "parse-names" : false, "suffix" : "" }, { "dropping-particle" : "", "family" : "Petrozza", "given" : "Annamaria", "non-dropping-particle" : "", "parse-names" : false, "suffix" : "" }, { "dropping-particle" : "", "family" : "Snaith", "given" : "Henry J", "non-dropping-particle" : "", "parse-names" : false, "suffix" : "" } ], "container-title" : "Science", "id" : "ITEM-3", "issue" : "6156", "issued" : { "date-parts" : [ [ "2013", "10", "18" ] ] }, "page" : "341-344", "title" : "Electron-Hole Diffusion Lengths Exceeding 1 Micrometer in an Organometal Trihalide Perovskite Absorber", "type" : "article-journal", "volume" : "342" }, "uris" : [ "http://www.mendeley.com/documents/?uuid=5edb541a-c42c-45d8-a3d9-115a023e5cfc" ] } ], "mendeley" : { "formattedCitation" : "&lt;sup&gt;4\u20136&lt;/sup&gt;", "plainTextFormattedCitation" : "4\u20136", "previouslyFormattedCitation" : "&lt;sup&gt;4\u20136&lt;/sup&gt;" }, "properties" : { "noteIndex" : 0 }, "schema" : "https://github.com/citation-style-language/schema/raw/master/csl-citation.json" }</w:instrText>
      </w:r>
      <w:r w:rsidRPr="00C87399">
        <w:rPr>
          <w:rFonts w:ascii="Times New Roman" w:hAnsi="Times New Roman" w:cs="Times New Roman"/>
          <w:sz w:val="22"/>
          <w:lang w:val="en-US"/>
        </w:rPr>
        <w:fldChar w:fldCharType="separate"/>
      </w:r>
      <w:r w:rsidRPr="00C87399">
        <w:rPr>
          <w:rFonts w:ascii="Times New Roman" w:hAnsi="Times New Roman" w:cs="Times New Roman"/>
          <w:noProof/>
          <w:sz w:val="22"/>
          <w:vertAlign w:val="superscript"/>
          <w:lang w:val="en-US"/>
        </w:rPr>
        <w:t>4–6</w:t>
      </w:r>
      <w:r w:rsidRPr="00C87399">
        <w:rPr>
          <w:rFonts w:ascii="Times New Roman" w:hAnsi="Times New Roman" w:cs="Times New Roman"/>
          <w:sz w:val="22"/>
          <w:lang w:val="en-AU"/>
        </w:rPr>
        <w:fldChar w:fldCharType="end"/>
      </w:r>
      <w:r w:rsidRPr="00C87399">
        <w:rPr>
          <w:rFonts w:ascii="Times New Roman" w:hAnsi="Times New Roman" w:cs="Times New Roman"/>
          <w:sz w:val="22"/>
          <w:lang w:val="en-US"/>
        </w:rPr>
        <w:t xml:space="preserve"> their corresponding PCE have not exceeded 14%. On the other hand, PSCs containing hole transport layers have reached PCEs over 20%.</w:t>
      </w:r>
      <w:r w:rsidRPr="00C87399">
        <w:rPr>
          <w:rFonts w:ascii="Times New Roman" w:hAnsi="Times New Roman" w:cs="Times New Roman"/>
          <w:sz w:val="22"/>
          <w:lang w:val="en-US"/>
        </w:rPr>
        <w:fldChar w:fldCharType="begin" w:fldLock="1"/>
      </w:r>
      <w:r w:rsidRPr="00C87399">
        <w:rPr>
          <w:rFonts w:ascii="Times New Roman" w:hAnsi="Times New Roman" w:cs="Times New Roman"/>
          <w:sz w:val="22"/>
          <w:lang w:val="en-US"/>
        </w:rPr>
        <w:instrText>ADDIN CSL_CITATION { "citationItems" : [ { "id" : "ITEM-1", "itemData" : { "DOI" : "10.1088/1674-4926/38/1/011005", "ISSN" : "1674-4926", "abstract" : "Organic\u2013inorganic hybrid perovskite solar cells have undergone especially intense research and transformation over the past seven years due to their enormous progress in conversion efficiencies. In this perspective, we review the latest developments of conventional perovskite solar cells with a main focus on dopant-free organic hole transporting materials (HTMs). Regarding the rapid progress of perovskite solar cells, stability of devices using dopant-free HTMs are also discussed to help readers understand the challenges and opportunities in high performance and stable perovskite solar cells.", "author" : [ { "dropping-particle" : "", "family" : "Dongxue", "given" : "Liu", "non-dropping-particle" : "", "parse-names" : false, "suffix" : "" }, { "dropping-particle" : "", "family" : "Liu", "given" : "Yongsheng", "non-dropping-particle" : "", "parse-names" : false, "suffix" : "" } ], "container-title" : "Journal of Semiconductors", "id" : "ITEM-1", "issue" : "1", "issued" : { "date-parts" : [ [ "2017" ] ] }, "page" : "011005", "title" : "Recent progress of dopant-free organic hole-transporting materials in perovskite solar cells", "type" : "article-journal", "volume" : "38" }, "uris" : [ "http://www.mendeley.com/documents/?uuid=bc7745fa-9178-4547-8226-e8f86ce5aad7" ] } ], "mendeley" : { "formattedCitation" : "&lt;sup&gt;7&lt;/sup&gt;", "plainTextFormattedCitation" : "7", "previouslyFormattedCitation" : "&lt;sup&gt;7&lt;/sup&gt;" }, "properties" : { "noteIndex" : 0 }, "schema" : "https://github.com/citation-style-language/schema/raw/master/csl-citation.json" }</w:instrText>
      </w:r>
      <w:r w:rsidRPr="00C87399">
        <w:rPr>
          <w:rFonts w:ascii="Times New Roman" w:hAnsi="Times New Roman" w:cs="Times New Roman"/>
          <w:sz w:val="22"/>
          <w:lang w:val="en-US"/>
        </w:rPr>
        <w:fldChar w:fldCharType="separate"/>
      </w:r>
      <w:r w:rsidRPr="00C87399">
        <w:rPr>
          <w:rFonts w:ascii="Times New Roman" w:hAnsi="Times New Roman" w:cs="Times New Roman"/>
          <w:noProof/>
          <w:sz w:val="22"/>
          <w:vertAlign w:val="superscript"/>
          <w:lang w:val="en-US"/>
        </w:rPr>
        <w:t>7</w:t>
      </w:r>
      <w:r w:rsidRPr="00C87399">
        <w:rPr>
          <w:rFonts w:ascii="Times New Roman" w:hAnsi="Times New Roman" w:cs="Times New Roman"/>
          <w:sz w:val="22"/>
          <w:lang w:val="en-AU"/>
        </w:rPr>
        <w:fldChar w:fldCharType="end"/>
      </w:r>
      <w:r w:rsidRPr="00C87399">
        <w:rPr>
          <w:rFonts w:ascii="Times New Roman" w:hAnsi="Times New Roman" w:cs="Times New Roman"/>
          <w:sz w:val="22"/>
          <w:lang w:val="en-US"/>
        </w:rPr>
        <w:t xml:space="preserve"> Clearly, HTLs are highly beneficial, if not necessary for high-performing PSCs</w:t>
      </w:r>
      <w:r w:rsidRPr="00C87399">
        <w:rPr>
          <w:rFonts w:ascii="Times New Roman" w:hAnsi="Times New Roman" w:cs="Times New Roman"/>
          <w:sz w:val="22"/>
          <w:lang w:val="en-US"/>
        </w:rPr>
        <w:fldChar w:fldCharType="begin" w:fldLock="1"/>
      </w:r>
      <w:r w:rsidRPr="00C87399">
        <w:rPr>
          <w:rFonts w:ascii="Times New Roman" w:hAnsi="Times New Roman" w:cs="Times New Roman"/>
          <w:sz w:val="22"/>
          <w:lang w:val="en-US"/>
        </w:rPr>
        <w:instrText>ADDIN CSL_CITATION { "citationItems" : [ { "id" : "ITEM-1", "itemData" : { "DOI" : "10.1021/jz500059v", "ISBN" : "1948-7185", "ISSN" : "1948-7185", "PMID" : "26270836", "abstract" : "The effect of electron- and hole-selective contacts in the final cell performance of hybrid lead halide perovskite, CH3NH3PbI3, solar cells has been systematically analyzed by impedance spectroscopy. Complete cells with compact TiO2 and spiro-OMeTAD as electron- and hole-selective contacts have been compared with incomplete cells without one or both selective contacts to highlight the specific role of each contact. It has been described how selective contacts contribute to enhance the cell FF and how the hole-selective contact is mainly responsible for the high Voc in this kind of device. We have determined that the recombination rate is mainly governed by the selective contacts. This fact has important implication for the future optimization of perovskite solar cells. Finally, we have developed a method to analyze the results obtained, and it has been applied for three different electron-selecting materials: TiO2, ZnO, and CdS.", "author" : [ { "dropping-particle" : "", "family" : "Juarez-Perez", "given" : "Emilio J.", "non-dropping-particle" : "", "parse-names" : false, "suffix" : "" }, { "dropping-particle" : "", "family" : "Wu\u03b2ler", "given" : "Michael", "non-dropping-particle" : "", "parse-names" : false, "suffix" : "" }, { "dropping-particle" : "", "family" : "Fabregat-Santiago", "given" : "Francisco", "non-dropping-particle" : "", "parse-names" : false, "suffix" : "" }, { "dropping-particle" : "", "family" : "Lakus-Wollny", "given" : "Kerstin", "non-dropping-particle" : "", "parse-names" : false, "suffix" : "" }, { "dropping-particle" : "", "family" : "Mankel", "given" : "Eric", "non-dropping-particle" : "", "parse-names" : false, "suffix" : "" }, { "dropping-particle" : "", "family" : "Mayer", "given" : "Thomas", "non-dropping-particle" : "", "parse-names" : false, "suffix" : "" }, { "dropping-particle" : "", "family" : "Jaegermann", "given" : "Wolfram", "non-dropping-particle" : "", "parse-names" : false, "suffix" : "" }, { "dropping-particle" : "", "family" : "Mora-Sero", "given" : "Ivan", "non-dropping-particle" : "", "parse-names" : false, "suffix" : "" } ], "container-title" : "The Journal of Physical Chemistry Letters", "id" : "ITEM-1", "issue" : "4", "issued" : { "date-parts" : [ [ "2014", "2", "20" ] ] }, "page" : "680-685", "title" : "Role of the Selective Contacts in the Performance of Lead Halide Perovskite Solar Cells", "type" : "article-journal", "volume" : "5" }, "uris" : [ "http://www.mendeley.com/documents/?uuid=c87ad27e-90cb-450e-aed5-ed1ff4be2f2e" ] }, { "id" : "ITEM-2", "itemData" : { "DOI" : "10.1016/j.nanoen.2017.02.025", "ISSN" : "22112855", "abstract" : "This article reviews the various hole transporting materials (HTMs) used in perovskite solar cells (PSCs) in achieving high photo-conversion efficiency (PCE) and operational stability. The PSCs are the latest development in solution processable solar cells offering PCE (~22%) on a par with that of practically deployed silicon and thin film solar cells. HTMs and electron transporting materials (ETMs) are important constituents in PSCs as they selectively transport charges within the device, influence photovoltaic parameters, determine device stability and also influence its cost. This article critically approaches role of structure, electrochemistry, and physical properties of varied of choice of HTMs categorized diversely as small and long polymers, organometallic, and inorganic on the photovoltaic parameters of PSCs conceived in various device configurations. Achievements in tailoring the properties of HTMs to best fit for PSCs are detailed; a well-designed HTM suppresses carrier recombination by facilitating the passage of holes but blocking electrons at the HTM/perovskite interface. Moreover, in many PSCs the HTM acts as the first line of defense to external degrading factors such as humidity, oxygen and photon dose, the extent of which depends on its hydrophobicity, permeability, and density.", "author" : [ { "dropping-particle" : "", "family" : "Bakr", "given" : "Zinab H.", "non-dropping-particle" : "", "parse-names" : false, "suffix" : "" }, { "dropping-particle" : "", "family" : "Wali", "given" : "Qamar", "non-dropping-particle" : "", "parse-names" : false, "suffix" : "" }, { "dropping-particle" : "", "family" : "Fakharuddin", "given" : "Azhar", "non-dropping-particle" : "", "parse-names" : false, "suffix" : "" }, { "dropping-particle" : "", "family" : "Schmidt-Mende", "given" : "Lukas", "non-dropping-particle" : "", "parse-names" : false, "suffix" : "" }, { "dropping-particle" : "", "family" : "Brown", "given" : "Thomas M.", "non-dropping-particle" : "", "parse-names" : false, "suffix" : "" }, { "dropping-particle" : "", "family" : "Jose", "given" : "Rajan", "non-dropping-particle" : "", "parse-names" : false, "suffix" : "" } ], "container-title" : "Nano Energy", "id" : "ITEM-2", "issue" : "February", "issued" : { "date-parts" : [ [ "2017", "4" ] ] }, "page" : "271-305", "publisher" : "Elsevier Ltd", "title" : "Advances in hole transport materials engineering for stable and efficient perovskite solar cells", "type" : "article-journal", "volume" : "34" }, "uris" : [ "http://www.mendeley.com/documents/?uuid=e382a76f-90ce-444c-9f20-f9858900a1fc" ] } ], "mendeley" : { "formattedCitation" : "&lt;sup&gt;8,9&lt;/sup&gt;", "plainTextFormattedCitation" : "8,9", "previouslyFormattedCitation" : "&lt;sup&gt;8,9&lt;/sup&gt;" }, "properties" : { "noteIndex" : 0 }, "schema" : "https://github.com/citation-style-language/schema/raw/master/csl-citation.json" }</w:instrText>
      </w:r>
      <w:r w:rsidRPr="00C87399">
        <w:rPr>
          <w:rFonts w:ascii="Times New Roman" w:hAnsi="Times New Roman" w:cs="Times New Roman"/>
          <w:sz w:val="22"/>
          <w:lang w:val="en-US"/>
        </w:rPr>
        <w:fldChar w:fldCharType="separate"/>
      </w:r>
      <w:r w:rsidRPr="00C87399">
        <w:rPr>
          <w:rFonts w:ascii="Times New Roman" w:hAnsi="Times New Roman" w:cs="Times New Roman"/>
          <w:noProof/>
          <w:sz w:val="22"/>
          <w:vertAlign w:val="superscript"/>
          <w:lang w:val="en-US"/>
        </w:rPr>
        <w:t>8,9</w:t>
      </w:r>
      <w:r w:rsidRPr="00C87399">
        <w:rPr>
          <w:rFonts w:ascii="Times New Roman" w:hAnsi="Times New Roman" w:cs="Times New Roman"/>
          <w:sz w:val="22"/>
          <w:lang w:val="en-AU"/>
        </w:rPr>
        <w:fldChar w:fldCharType="end"/>
      </w:r>
      <w:r w:rsidRPr="00C87399">
        <w:rPr>
          <w:rFonts w:ascii="Times New Roman" w:hAnsi="Times New Roman" w:cs="Times New Roman"/>
          <w:sz w:val="22"/>
          <w:lang w:val="en-US"/>
        </w:rPr>
        <w:t xml:space="preserve"> making it crucial to design and test suitable hole transport materials (HTMs).</w:t>
      </w:r>
      <w:r w:rsidRPr="00C87399">
        <w:rPr>
          <w:rFonts w:ascii="Times New Roman" w:hAnsi="Times New Roman" w:cs="Times New Roman"/>
          <w:sz w:val="22"/>
          <w:lang w:val="en-US"/>
        </w:rPr>
        <w:fldChar w:fldCharType="begin" w:fldLock="1"/>
      </w:r>
      <w:r w:rsidRPr="00C87399">
        <w:rPr>
          <w:rFonts w:ascii="Times New Roman" w:hAnsi="Times New Roman" w:cs="Times New Roman"/>
          <w:sz w:val="22"/>
          <w:lang w:val="en-US"/>
        </w:rPr>
        <w:instrText>ADDIN CSL_CITATION { "citationItems" : [ { "id" : "ITEM-1", "itemData" : { "DOI" : "10.1039/C6NR06116H", "ISSN" : "2040-3364", "author" : [ { "dropping-particle" : "", "family" : "Chi", "given" : "Weijie", "non-dropping-particle" : "", "parse-names" : false, "suffix" : "" }, { "dropping-particle" : "", "family" : "Sun", "given" : "Ping-Ping", "non-dropping-particle" : "", "parse-names" : false, "suffix" : "" }, { "dropping-particle" : "", "family" : "Li", "given" : "Ze-Sheng", "non-dropping-particle" : "", "parse-names" : false, "suffix" : "" } ], "container-title" : "Nanoscale", "id" : "ITEM-1", "issue" : "41", "issued" : { "date-parts" : [ [ "2016" ] ] }, "page" : "17752-17756", "publisher" : "Royal Society of Chemistry", "title" : "A strategy to improve the efficiency of hole transporting materials: introduction of a highly symmetrical core", "type" : "article-journal", "volume" : "8" }, "uris" : [ "http://www.mendeley.com/documents/?uuid=12f6275e-0f1a-4691-a6cb-689797dc36d6" ] }, { "id" : "ITEM-2", "itemData" : { "DOI" : "10.1038/nenergy.2015.17", "ISBN" : "2058-7546", "ISSN" : "2058-7546", "abstract" : "Solution-processable perovskite solar cells have recently achieved certified power conversion efficiencies of over 20%, challenging the long-standing perception that high efficiencies must come at high costs. One major bottleneck for increasing the efficiency even further is the lack of suitable hole-transporting materials, which extract positive charges from the active light absorber and transmit them to the electrode. In this work, we present a molecularly engineered hole-transport material with a simple dissymmetric fluorene\u2013dithiophene (FDT) core substituted by N,N-di-p-methoxyphenylamine donor groups, which can be easily modified, providing the blueprint for a family of potentially low-cost hole-transport materials.We use FDT on state-of-the-art devices and achieve power conversion efficiencies of 20.2%which compare favourably with control devices with 2,2? ,7,7? -tetrakis(N,N-di-p-methoxyphenylamine)-9,9? -spirobifluorene (spiro-OMeTAD). Thus, this new hole transporter has the potential to replace spiro-OMeTAD. T", "author" : [ { "dropping-particle" : "", "family" : "Saliba", "given" : "Michael", "non-dropping-particle" : "", "parse-names" : false, "suffix" : "" }, { "dropping-particle" : "", "family" : "Orlandi", "given" : "Simonetta", "non-dropping-particle" : "", "parse-names" : false, "suffix" : "" }, { "dropping-particle" : "", "family" : "Matsui", "given" : "Taisuke", "non-dropping-particle" : "", "parse-names" : false, "suffix" : "" }, { "dropping-particle" : "", "family" : "Aghazada", "given" : "Sadig", "non-dropping-particle" : "", "parse-names" : false, "suffix" : "" }, { "dropping-particle" : "", "family" : "Cavazzini", "given" : "Marco", "non-dropping-particle" : "", "parse-names" : false, "suffix" : "" }, { "dropping-particle" : "", "family" : "Correa-Baena", "given" : "Juan-Pablo", "non-dropping-particle" : "", "parse-names" : false, "suffix" : "" }, { "dropping-particle" : "", "family" : "Gao", "given" : "Peng", "non-dropping-particle" : "", "parse-names" : false, "suffix" : "" }, { "dropping-particle" : "", "family" : "Scopelliti", "given" : "Rosario", "non-dropping-particle" : "", "parse-names" : false, "suffix" : "" }, { "dropping-particle" : "", "family" : "Mosconi", "given" : "Edoardo", "non-dropping-particle" : "", "parse-names" : false, "suffix" : "" }, { "dropping-particle" : "", "family" : "Dahmen", "given" : "Klaus-Hermann", "non-dropping-particle" : "", "parse-names" : false, "suffix" : "" }, { "dropping-particle" : "", "family" : "Angelis", "given" : "Filippo", "non-dropping-particle" : "De", "parse-names" : false, "suffix" : "" }, { "dropping-particle" : "", "family" : "Abate", "given" : "Antonio", "non-dropping-particle" : "", "parse-names" : false, "suffix" : "" }, { "dropping-particle" : "", "family" : "Hagfeldt", "given" : "Anders", "non-dropping-particle" : "", "parse-names" : false, "suffix" : "" }, { "dropping-particle" : "", "family" : "Pozzi", "given" : "Gianluca", "non-dropping-particle" : "", "parse-names" : false, "suffix" : "" }, { "dropping-particle" : "", "family" : "Graetzel", "given" : "Michael", "non-dropping-particle" : "", "parse-names" : false, "suffix" : "" }, { "dropping-particle" : "", "family" : "Nazeeruddin", "given" : "Mohammad Khaja", "non-dropping-particle" : "", "parse-names" : false, "suffix" : "" } ], "container-title" : "Nature Energy", "id" : "ITEM-2", "issue" : "2", "issued" : { "date-parts" : [ [ "2016", "1", "18" ] ] }, "page" : "15017", "title" : "A molecularly engineered hole-transporting material for efficient perovskite solar cells", "type" : "article-journal", "volume" : "1" }, "uris" : [ "http://www.mendeley.com/documents/?uuid=7ef5bc4e-7609-43f4-946f-6d6e0cd6118f" ] } ], "mendeley" : { "formattedCitation" : "&lt;sup&gt;10,11&lt;/sup&gt;", "plainTextFormattedCitation" : "10,11", "previouslyFormattedCitation" : "&lt;sup&gt;10,11&lt;/sup&gt;" }, "properties" : { "noteIndex" : 0 }, "schema" : "https://github.com/citation-style-language/schema/raw/master/csl-citation.json" }</w:instrText>
      </w:r>
      <w:r w:rsidRPr="00C87399">
        <w:rPr>
          <w:rFonts w:ascii="Times New Roman" w:hAnsi="Times New Roman" w:cs="Times New Roman"/>
          <w:sz w:val="22"/>
          <w:lang w:val="en-US"/>
        </w:rPr>
        <w:fldChar w:fldCharType="separate"/>
      </w:r>
      <w:r w:rsidRPr="00C87399">
        <w:rPr>
          <w:rFonts w:ascii="Times New Roman" w:hAnsi="Times New Roman" w:cs="Times New Roman"/>
          <w:noProof/>
          <w:sz w:val="22"/>
          <w:vertAlign w:val="superscript"/>
          <w:lang w:val="en-US"/>
        </w:rPr>
        <w:t>10,11</w:t>
      </w:r>
      <w:r w:rsidRPr="00C87399">
        <w:rPr>
          <w:rFonts w:ascii="Times New Roman" w:hAnsi="Times New Roman" w:cs="Times New Roman"/>
          <w:sz w:val="22"/>
          <w:lang w:val="en-AU"/>
        </w:rPr>
        <w:fldChar w:fldCharType="end"/>
      </w:r>
    </w:p>
    <w:p w14:paraId="0A6E4BC1" w14:textId="48A1DAD4" w:rsidR="00B70373" w:rsidRDefault="00265843" w:rsidP="00B70373">
      <w:pPr>
        <w:spacing w:before="120" w:after="120" w:line="276" w:lineRule="auto"/>
        <w:ind w:firstLine="426"/>
        <w:jc w:val="both"/>
        <w:rPr>
          <w:rFonts w:ascii="Times New Roman" w:hAnsi="Times New Roman" w:cs="Times New Roman"/>
          <w:sz w:val="22"/>
          <w:lang w:val="en-US" w:eastAsia="zh-TW"/>
        </w:rPr>
      </w:pPr>
      <w:r>
        <w:rPr>
          <w:rFonts w:ascii="Times New Roman" w:hAnsi="Times New Roman" w:cs="Times New Roman"/>
          <w:noProof/>
          <w:sz w:val="22"/>
          <w:lang w:val="en-US" w:eastAsia="zh-TW"/>
        </w:rPr>
        <mc:AlternateContent>
          <mc:Choice Requires="wps">
            <w:drawing>
              <wp:anchor distT="0" distB="0" distL="114300" distR="114300" simplePos="0" relativeHeight="251659264" behindDoc="0" locked="0" layoutInCell="1" allowOverlap="1" wp14:anchorId="68CA0CF5" wp14:editId="67B9CC5C">
                <wp:simplePos x="0" y="0"/>
                <wp:positionH relativeFrom="column">
                  <wp:posOffset>-95250</wp:posOffset>
                </wp:positionH>
                <wp:positionV relativeFrom="paragraph">
                  <wp:posOffset>1826260</wp:posOffset>
                </wp:positionV>
                <wp:extent cx="6280785" cy="2282190"/>
                <wp:effectExtent l="0" t="0" r="0" b="3810"/>
                <wp:wrapSquare wrapText="bothSides"/>
                <wp:docPr id="13" name="文字方塊 13"/>
                <wp:cNvGraphicFramePr/>
                <a:graphic xmlns:a="http://schemas.openxmlformats.org/drawingml/2006/main">
                  <a:graphicData uri="http://schemas.microsoft.com/office/word/2010/wordprocessingShape">
                    <wps:wsp>
                      <wps:cNvSpPr txBox="1"/>
                      <wps:spPr>
                        <a:xfrm>
                          <a:off x="0" y="0"/>
                          <a:ext cx="6280785" cy="22821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BFA198" w14:textId="0CC365B1" w:rsidR="008525E0" w:rsidRDefault="0099593C" w:rsidP="00C4342B">
                            <w:pPr>
                              <w:jc w:val="center"/>
                            </w:pPr>
                            <w:r w:rsidRPr="0099593C">
                              <w:rPr>
                                <w:noProof/>
                                <w:lang w:val="en-US" w:eastAsia="zh-TW"/>
                              </w:rPr>
                              <w:drawing>
                                <wp:inline distT="0" distB="0" distL="0" distR="0" wp14:anchorId="3F20FF28" wp14:editId="699B0704">
                                  <wp:extent cx="5741035" cy="176959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0816" cy="1772614"/>
                                          </a:xfrm>
                                          <a:prstGeom prst="rect">
                                            <a:avLst/>
                                          </a:prstGeom>
                                        </pic:spPr>
                                      </pic:pic>
                                    </a:graphicData>
                                  </a:graphic>
                                </wp:inline>
                              </w:drawing>
                            </w:r>
                          </w:p>
                          <w:p w14:paraId="4D5E1271" w14:textId="33EDB340" w:rsidR="008525E0" w:rsidRDefault="00E673BC" w:rsidP="000906B5">
                            <w:pPr>
                              <w:spacing w:before="120" w:after="120" w:line="276" w:lineRule="auto"/>
                            </w:pPr>
                            <w:r w:rsidRPr="00001D16">
                              <w:rPr>
                                <w:rFonts w:ascii="Times New Roman" w:hAnsi="Times New Roman" w:cs="Times New Roman"/>
                                <w:b/>
                                <w:sz w:val="20"/>
                              </w:rPr>
                              <w:t xml:space="preserve">Figure </w:t>
                            </w:r>
                            <w:r w:rsidRPr="00001D16">
                              <w:rPr>
                                <w:rFonts w:ascii="Times New Roman" w:hAnsi="Times New Roman" w:cs="Times New Roman"/>
                                <w:b/>
                                <w:sz w:val="20"/>
                              </w:rPr>
                              <w:fldChar w:fldCharType="begin"/>
                            </w:r>
                            <w:r w:rsidRPr="00001D16">
                              <w:rPr>
                                <w:rFonts w:ascii="Times New Roman" w:hAnsi="Times New Roman" w:cs="Times New Roman"/>
                                <w:b/>
                                <w:sz w:val="20"/>
                              </w:rPr>
                              <w:instrText xml:space="preserve"> SEQ Figure \* ARABIC </w:instrText>
                            </w:r>
                            <w:r w:rsidRPr="00001D16">
                              <w:rPr>
                                <w:rFonts w:ascii="Times New Roman" w:hAnsi="Times New Roman" w:cs="Times New Roman"/>
                                <w:b/>
                                <w:sz w:val="20"/>
                              </w:rPr>
                              <w:fldChar w:fldCharType="separate"/>
                            </w:r>
                            <w:r>
                              <w:rPr>
                                <w:rFonts w:ascii="Times New Roman" w:hAnsi="Times New Roman" w:cs="Times New Roman"/>
                                <w:b/>
                                <w:noProof/>
                                <w:sz w:val="20"/>
                              </w:rPr>
                              <w:t>1</w:t>
                            </w:r>
                            <w:r w:rsidRPr="00001D16">
                              <w:rPr>
                                <w:rFonts w:ascii="Times New Roman" w:hAnsi="Times New Roman" w:cs="Times New Roman"/>
                                <w:b/>
                                <w:sz w:val="20"/>
                              </w:rPr>
                              <w:fldChar w:fldCharType="end"/>
                            </w:r>
                            <w:r>
                              <w:rPr>
                                <w:rFonts w:ascii="Times New Roman" w:hAnsi="Times New Roman" w:cs="Times New Roman"/>
                                <w:sz w:val="20"/>
                              </w:rPr>
                              <w:t xml:space="preserve">. The structure of a perovskite solar cell device and the current state-of-the-art </w:t>
                            </w:r>
                            <w:r w:rsidR="000906B5">
                              <w:rPr>
                                <w:rFonts w:ascii="Times New Roman" w:hAnsi="Times New Roman" w:cs="Times New Roman"/>
                                <w:sz w:val="20"/>
                              </w:rPr>
                              <w:t>HTM Spiro-OMeTAD.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A0CF5" id="_x0000_t202" coordsize="21600,21600" o:spt="202" path="m0,0l0,21600,21600,21600,21600,0xe">
                <v:stroke joinstyle="miter"/>
                <v:path gradientshapeok="t" o:connecttype="rect"/>
              </v:shapetype>
              <v:shape id="文字方塊 13" o:spid="_x0000_s1026" type="#_x0000_t202" style="position:absolute;left:0;text-align:left;margin-left:-7.5pt;margin-top:143.8pt;width:494.55pt;height:17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" filled="f" stroked="f">
                <v:textbox>
                  <w:txbxContent>
                    <w:p w14:paraId="40BFA198" w14:textId="0CC365B1" w:rsidR="008525E0" w:rsidRDefault="0099593C" w:rsidP="00C4342B">
                      <w:pPr>
                        <w:jc w:val="center"/>
                      </w:pPr>
                      <w:r w:rsidRPr="0099593C">
                        <w:rPr>
                          <w:noProof/>
                          <w:lang w:val="en-US" w:eastAsia="zh-TW"/>
                        </w:rPr>
                        <w:drawing>
                          <wp:inline distT="0" distB="0" distL="0" distR="0" wp14:anchorId="3F20FF28" wp14:editId="699B0704">
                            <wp:extent cx="5741035" cy="176959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0816" cy="1772614"/>
                                    </a:xfrm>
                                    <a:prstGeom prst="rect">
                                      <a:avLst/>
                                    </a:prstGeom>
                                  </pic:spPr>
                                </pic:pic>
                              </a:graphicData>
                            </a:graphic>
                          </wp:inline>
                        </w:drawing>
                      </w:r>
                    </w:p>
                    <w:p w14:paraId="4D5E1271" w14:textId="33EDB340" w:rsidR="008525E0" w:rsidRDefault="00E673BC" w:rsidP="000906B5">
                      <w:pPr>
                        <w:spacing w:before="120" w:after="120" w:line="276" w:lineRule="auto"/>
                      </w:pPr>
                      <w:r w:rsidRPr="00001D16">
                        <w:rPr>
                          <w:rFonts w:ascii="Times New Roman" w:hAnsi="Times New Roman" w:cs="Times New Roman"/>
                          <w:b/>
                          <w:sz w:val="20"/>
                        </w:rPr>
                        <w:t xml:space="preserve">Figure </w:t>
                      </w:r>
                      <w:r w:rsidRPr="00001D16">
                        <w:rPr>
                          <w:rFonts w:ascii="Times New Roman" w:hAnsi="Times New Roman" w:cs="Times New Roman"/>
                          <w:b/>
                          <w:sz w:val="20"/>
                        </w:rPr>
                        <w:fldChar w:fldCharType="begin"/>
                      </w:r>
                      <w:r w:rsidRPr="00001D16">
                        <w:rPr>
                          <w:rFonts w:ascii="Times New Roman" w:hAnsi="Times New Roman" w:cs="Times New Roman"/>
                          <w:b/>
                          <w:sz w:val="20"/>
                        </w:rPr>
                        <w:instrText xml:space="preserve"> SEQ Figure \* ARABIC </w:instrText>
                      </w:r>
                      <w:r w:rsidRPr="00001D16">
                        <w:rPr>
                          <w:rFonts w:ascii="Times New Roman" w:hAnsi="Times New Roman" w:cs="Times New Roman"/>
                          <w:b/>
                          <w:sz w:val="20"/>
                        </w:rPr>
                        <w:fldChar w:fldCharType="separate"/>
                      </w:r>
                      <w:r>
                        <w:rPr>
                          <w:rFonts w:ascii="Times New Roman" w:hAnsi="Times New Roman" w:cs="Times New Roman"/>
                          <w:b/>
                          <w:noProof/>
                          <w:sz w:val="20"/>
                        </w:rPr>
                        <w:t>1</w:t>
                      </w:r>
                      <w:r w:rsidRPr="00001D16">
                        <w:rPr>
                          <w:rFonts w:ascii="Times New Roman" w:hAnsi="Times New Roman" w:cs="Times New Roman"/>
                          <w:b/>
                          <w:sz w:val="20"/>
                        </w:rPr>
                        <w:fldChar w:fldCharType="end"/>
                      </w:r>
                      <w:r>
                        <w:rPr>
                          <w:rFonts w:ascii="Times New Roman" w:hAnsi="Times New Roman" w:cs="Times New Roman"/>
                          <w:sz w:val="20"/>
                        </w:rPr>
                        <w:t xml:space="preserve">. The structure of a perovskite solar cell device and the current state-of-the-art </w:t>
                      </w:r>
                      <w:r w:rsidR="000906B5">
                        <w:rPr>
                          <w:rFonts w:ascii="Times New Roman" w:hAnsi="Times New Roman" w:cs="Times New Roman"/>
                          <w:sz w:val="20"/>
                        </w:rPr>
                        <w:t>HTM Spiro-OMeTAD.</w:t>
                      </w:r>
                    </w:p>
                  </w:txbxContent>
                </v:textbox>
                <w10:wrap type="square"/>
              </v:shape>
            </w:pict>
          </mc:Fallback>
        </mc:AlternateContent>
      </w:r>
      <w:r w:rsidR="000906B5" w:rsidRPr="000906B5">
        <w:rPr>
          <w:rFonts w:ascii="Times New Roman" w:hAnsi="Times New Roman" w:cs="Times New Roman"/>
          <w:sz w:val="22"/>
          <w:lang w:val="en-US"/>
        </w:rPr>
        <w:t>Since Grätzel and Park’s incorporation of Spiro-OMeTAD into the first solid-state PSC in 2012,</w:t>
      </w:r>
      <w:r w:rsidR="000906B5" w:rsidRPr="000906B5">
        <w:rPr>
          <w:rFonts w:ascii="Times New Roman" w:hAnsi="Times New Roman" w:cs="Times New Roman"/>
          <w:sz w:val="22"/>
          <w:lang w:val="en-US"/>
        </w:rPr>
        <w:fldChar w:fldCharType="begin" w:fldLock="1"/>
      </w:r>
      <w:r w:rsidR="000906B5" w:rsidRPr="000906B5">
        <w:rPr>
          <w:rFonts w:ascii="Times New Roman" w:hAnsi="Times New Roman" w:cs="Times New Roman"/>
          <w:sz w:val="22"/>
          <w:lang w:val="en-US"/>
        </w:rPr>
        <w:instrText>ADDIN CSL_CITATION { "citationItems" : [ { "id" : "ITEM-1", "itemData" : { "DOI" : "110.1038/srep00591", "ISBN" : "2045-2322 (Electronic)\\r2045-2322 (Linking)", "ISSN" : "2045-2322", "PMID" : "22912919", "abstract" : "We report on solid-state mesoscopic heterojunction solar cells employing nanoparticles (NPs) of methyl ammonium lead iodide (CH(3)NH(3))PbI(3) as light harvesters. The perovskite NPs were produced by reaction of methylammonium iodide with PbI(2) and deposited onto a submicron-thick mesoscopic TiO(2) film, whose pores were infiltrated with the hole-conductor spiro-MeOTAD. Illumination with standard AM-1.5 sunlight generated large photocurrents (J(SC)) exceeding 17 mA/cm(2), an open circuit photovoltage (V(OC)) of 0.888 V and a fill factor (FF) of 0.62 yielding a power conversion efficiency (PCE) of 9.7%, the highest reported to date for such cells. Femto second laser studies combined with photo-induced absorption measurements showed charge separation to proceed via hole injection from the excited (CH(3)NH(3))PbI(3) NPs into the spiro-MeOTAD followed by electron transfer to the mesoscopic TiO(2) film. The use of a solid hole conductor dramatically improved the device stability compared to (CH(3)NH(3))PbI(3) -sensitized liquid junction cells.", "author" : [ { "dropping-particle" : "", "family" : "Kim", "given" : "Hui-Seon", "non-dropping-particle" : "", "parse-names" : false, "suffix" : "" }, { "dropping-particle" : "", "family" : "Lee", "given" : "Chang-Ryul", "non-dropping-particle" : "", "parse-names" : false, "suffix" : "" }, { "dropping-particle" : "", "family" : "Im", "given" : "Jeong-Hyeok", "non-dropping-particle" : "", "parse-names" : false, "suffix" : "" }, { "dropping-particle" : "", "family" : "Lee", "given" : "Ki-Beom", "non-dropping-particle" : "", "parse-names" : false, "suffix" : "" }, { "dropping-particle" : "", "family" : "Moehl", "given" : "Thomas", "non-dropping-particle" : "", "parse-names" : false, "suffix" : "" }, { "dropping-particle" : "", "family" : "Marchioro", "given" : "Arianna", "non-dropping-particle" : "", "parse-names" : false, "suffix" : "" }, { "dropping-particle" : "", "family" : "Moon", "given" : "Soo-Jin", "non-dropping-particle" : "", "parse-names" : false, "suffix" : "" }, { "dropping-particle" : "", "family" : "Humphry-Baker", "given" : "Robin", "non-dropping-particle" : "", "parse-names" : false, "suffix" : "" }, { "dropping-particle" : "", "family" : "Yum", "given" : "Jun-Ho", "non-dropping-particle" : "", "parse-names" : false, "suffix" : "" }, { "dropping-particle" : "", "family" : "Moser", "given" : "Jacques E.", "non-dropping-particle" : "", "parse-names" : false, "suffix" : "" }, { "dropping-particle" : "", "family" : "Gr\u00e4tzel", "given" : "Michael", "non-dropping-particle" : "", "parse-names" : false, "suffix" : "" }, { "dropping-particle" : "", "family" : "Park", "given" : "Nam-Gyu", "non-dropping-particle" : "", "parse-names" : false, "suffix" : "" } ], "container-title" : "Scientific reports", "id" : "ITEM-1", "issue" : "7436", "issued" : { "date-parts" : [ [ "2012" ] ] }, "page" : "591", "title" : "Lead iodide perovskite sensitized all-solid-state submicron thin film mesoscopic solar cell with efficiency exceeding 9%.", "type" : "article-journal", "volume" : "2" }, "uris" : [ "http://www.mendeley.com/documents/?uuid=4bbf763f-6171-4e84-ad97-25c203a68ac0" ] } ], "mendeley" : { "formattedCitation" : "&lt;sup&gt;12&lt;/sup&gt;", "plainTextFormattedCitation" : "12", "previouslyFormattedCitation" : "&lt;sup&gt;12&lt;/sup&gt;" }, "properties" : { "noteIndex" : 0 }, "schema" : "https://github.com/citation-style-language/schema/raw/master/csl-citation.json" }</w:instrText>
      </w:r>
      <w:r w:rsidR="000906B5" w:rsidRPr="000906B5">
        <w:rPr>
          <w:rFonts w:ascii="Times New Roman" w:hAnsi="Times New Roman" w:cs="Times New Roman"/>
          <w:sz w:val="22"/>
          <w:lang w:val="en-US"/>
        </w:rPr>
        <w:fldChar w:fldCharType="separate"/>
      </w:r>
      <w:r w:rsidR="000906B5" w:rsidRPr="000906B5">
        <w:rPr>
          <w:rFonts w:ascii="Times New Roman" w:hAnsi="Times New Roman" w:cs="Times New Roman"/>
          <w:noProof/>
          <w:sz w:val="22"/>
          <w:vertAlign w:val="superscript"/>
          <w:lang w:val="en-US"/>
        </w:rPr>
        <w:t>12</w:t>
      </w:r>
      <w:r w:rsidR="000906B5" w:rsidRPr="000906B5">
        <w:rPr>
          <w:rFonts w:ascii="Times New Roman" w:hAnsi="Times New Roman" w:cs="Times New Roman"/>
          <w:sz w:val="22"/>
          <w:lang w:val="en-US"/>
        </w:rPr>
        <w:fldChar w:fldCharType="end"/>
      </w:r>
      <w:r w:rsidR="000906B5" w:rsidRPr="000906B5">
        <w:rPr>
          <w:rFonts w:ascii="Times New Roman" w:hAnsi="Times New Roman" w:cs="Times New Roman"/>
          <w:sz w:val="22"/>
          <w:lang w:val="en-US"/>
        </w:rPr>
        <w:t xml:space="preserve"> it has become the prevalent HTM choice. However, its high synthetic cost (~$600g</w:t>
      </w:r>
      <w:r w:rsidR="000906B5" w:rsidRPr="000906B5">
        <w:rPr>
          <w:rFonts w:ascii="Times New Roman" w:hAnsi="Times New Roman" w:cs="Times New Roman"/>
          <w:sz w:val="22"/>
          <w:vertAlign w:val="superscript"/>
          <w:lang w:val="en-US"/>
        </w:rPr>
        <w:t>–1</w:t>
      </w:r>
      <w:r w:rsidR="000906B5" w:rsidRPr="000906B5">
        <w:rPr>
          <w:rFonts w:ascii="Times New Roman" w:hAnsi="Times New Roman" w:cs="Times New Roman"/>
          <w:sz w:val="22"/>
          <w:lang w:val="en-US"/>
        </w:rPr>
        <w:t>) and complicated purification procedure prevent large-scale commercial production</w:t>
      </w:r>
      <w:r w:rsidR="000906B5">
        <w:rPr>
          <w:rFonts w:ascii="Times New Roman" w:hAnsi="Times New Roman" w:cs="Times New Roman"/>
          <w:sz w:val="22"/>
          <w:lang w:val="en-US"/>
        </w:rPr>
        <w:t xml:space="preserve"> (see Figure 1)</w:t>
      </w:r>
      <w:r w:rsidR="000906B5" w:rsidRPr="000906B5">
        <w:rPr>
          <w:rFonts w:ascii="Times New Roman" w:hAnsi="Times New Roman" w:cs="Times New Roman"/>
          <w:sz w:val="22"/>
          <w:lang w:val="en-US"/>
        </w:rPr>
        <w:t>.</w:t>
      </w:r>
      <w:r w:rsidR="000906B5" w:rsidRPr="000906B5">
        <w:rPr>
          <w:rFonts w:ascii="Times New Roman" w:hAnsi="Times New Roman" w:cs="Times New Roman"/>
          <w:sz w:val="22"/>
          <w:lang w:val="en-US"/>
        </w:rPr>
        <w:fldChar w:fldCharType="begin" w:fldLock="1"/>
      </w:r>
      <w:r w:rsidR="000906B5" w:rsidRPr="000906B5">
        <w:rPr>
          <w:rFonts w:ascii="Times New Roman" w:hAnsi="Times New Roman" w:cs="Times New Roman"/>
          <w:sz w:val="22"/>
          <w:lang w:val="en-US"/>
        </w:rPr>
        <w:instrText>ADDIN CSL_CITATION { "citationItems" : [ { "id" : "ITEM-1", "itemData" : { "DOI" : "10.1039/C4EE03773A", "ISBN" : "16146832", "ISSN" : "1754-5692", "PMID" : "25815796", "abstract" : "(Figure Presented) A polytriarylamine-based oligomer is reported as a hole transporting material and its application in solid-state CH3NH3PbI3 based heterojunction solar cells is described. It yields a power conversion efficiency of 12.0% under 99.6 mW cm-2 illumination. In addition to suitable energy levels and high hole mobility, the low preparation cost makes it a promising candidate for photovoltaics.", "author" : [ { "dropping-particle" : "", "family" : "Ganesan", "given" : "Paramaguru", "non-dropping-particle" : "", "parse-names" : false, "suffix" : "" }, { "dropping-particle" : "", "family" : "Fu", "given" : "Kunwu", "non-dropping-particle" : "", "parse-names" : false, "suffix" : "" }, { "dropping-particle" : "", "family" : "Gao", "given" : "Peng", "non-dropping-particle" : "", "parse-names" : false, "suffix" : "" }, { "dropping-particle" : "", "family" : "Raabe", "given" : "Ines", "non-dropping-particle" : "", "parse-names" : false, "suffix" : "" }, { "dropping-particle" : "", "family" : "Schenk", "given" : "Kurt", "non-dropping-particle" : "", "parse-names" : false, "suffix" : "" }, { "dropping-particle" : "", "family" : "Scopelliti", "given" : "Rosario", "non-dropping-particle" : "", "parse-names" : false, "suffix" : "" }, { "dropping-particle" : "", "family" : "Luo", "given" : "Jingshan", "non-dropping-particle" : "", "parse-names" : false, "suffix" : "" }, { "dropping-particle" : "", "family" : "Wong", "given" : "Lydia H.", "non-dropping-particle" : "", "parse-names" : false, "suffix" : "" }, { "dropping-particle" : "", "family" : "Gr\u00e4tzel", "given" : "Michael", "non-dropping-particle" : "", "parse-names" : false, "suffix" : "" }, { "dropping-particle" : "", "family" : "Nazeeruddin", "given" : "Mohammad Khaja", "non-dropping-particle" : "", "parse-names" : false, "suffix" : "" } ], "container-title" : "Energy Environ. Sci.", "id" : "ITEM-1", "issue" : "7", "issued" : { "date-parts" : [ [ "2015" ] ] }, "page" : "1986-1991", "publisher" : "Royal Society of Chemistry", "title" : "A simple spiro-type hole transporting material for efficient perovskite solar cells", "type" : "article-journal", "volume" : "8" }, "uris" : [ "http://www.mendeley.com/documents/?uuid=c6b91a5b-abf3-4f99-81d0-cdf8e46f7ff7" ] }, { "id" : "ITEM-2", "itemData" : { "DOI" : "10.1002/cssc.201600905", "ISSN" : "18645631", "abstract" : "Three novel hole-transporting materials (HTMs) using the 4-methoxytriphenylamine (MeOTPA) core were designed and synthesized. The energy levels of the HTMs were tuned to match the perovskite energy levels by introducing symmetrical electron-donating groups linked with olefinic bonds as the \u03c0 bridge. The methylammonium lead triiodide (MAPbI3) perovskite solar cells based on the new HTM Z34 (see main text for structure) exhibited a remarkable overall power conversion efficiency (PCE) of 16.1 % without any dopants or additives, which is comparable to 16.7 % obtained by a p-doped 2,2\u2032,7,7\u2032-tetrakis-(N,N-di-4-methoxyphenylamino)-9,9\u2032-spirobifluorene (spiro-OMeTAD)-based device fabricated under the same conditions. Importantly, the devices based on the three new HTMs show relatively improved stability compared to devices based on spiro-OMeTAD when aged under ambient air containing 30 % relative humidity in the dark.", "author" : [ { "dropping-particle" : "", "family" : "Zhang", "given" : "Fei", "non-dropping-particle" : "", "parse-names" : false, "suffix" : "" }, { "dropping-particle" : "", "family" : "Liu", "given" : "Xicheng", "non-dropping-particle" : "", "parse-names" : false, "suffix" : "" }, { "dropping-particle" : "", "family" : "Yi", "given" : "Chenyi", "non-dropping-particle" : "", "parse-names" : false, "suffix" : "" }, { "dropping-particle" : "", "family" : "Bi", "given" : "Dongqin", "non-dropping-particle" : "", "parse-names" : false, "suffix" : "" }, { "dropping-particle" : "", "family" : "Luo", "given" : "Jingshan", "non-dropping-particle" : "", "parse-names" : false, "suffix" : "" }, { "dropping-particle" : "", "family" : "Wang", "given" : "Shirong", "non-dropping-particle" : "", "parse-names" : false, "suffix" : "" }, { "dropping-particle" : "", "family" : "Li", "given" : "Xianggao", "non-dropping-particle" : "", "parse-names" : false, "suffix" : "" }, { "dropping-particle" : "", "family" : "Xiao", "given" : "Yin", "non-dropping-particle" : "", "parse-names" : false, "suffix" : "" }, { "dropping-particle" : "", "family" : "Zakeeruddin", "given" : "Shaik Mohammed", "non-dropping-particle" : "", "parse-names" : false, "suffix" : "" }, { "dropping-particle" : "", "family" : "Gr\u00e4tzel", "given" : "Michael", "non-dropping-particle" : "", "parse-names" : false, "suffix" : "" } ], "container-title" : "ChemSusChem", "id" : "ITEM-2", "issue" : "18", "issued" : { "date-parts" : [ [ "2016", "9", "22" ] ] }, "page" : "2578-2585", "title" : "Dopant-Free Donor (D)-\u03c0-D-\u03c0-D Conjugated Hole-Transport Materials for Efficient and Stable Perovskite Solar Cells", "type" : "article-journal", "volume" : "9" }, "uris" : [ "http://www.mendeley.com/documents/?uuid=5972d292-ec8e-44d1-b8b9-2d6ffb80e3de" ] } ], "mendeley" : { "formattedCitation" : "&lt;sup&gt;13,14&lt;/sup&gt;", "plainTextFormattedCitation" : "13,14", "previouslyFormattedCitation" : "&lt;sup&gt;13,14&lt;/sup&gt;" }, "properties" : { "noteIndex" : 0 }, "schema" : "https://github.com/citation-style-language/schema/raw/master/csl-citation.json" }</w:instrText>
      </w:r>
      <w:r w:rsidR="000906B5" w:rsidRPr="000906B5">
        <w:rPr>
          <w:rFonts w:ascii="Times New Roman" w:hAnsi="Times New Roman" w:cs="Times New Roman"/>
          <w:sz w:val="22"/>
          <w:lang w:val="en-US"/>
        </w:rPr>
        <w:fldChar w:fldCharType="separate"/>
      </w:r>
      <w:r w:rsidR="000906B5" w:rsidRPr="000906B5">
        <w:rPr>
          <w:rFonts w:ascii="Times New Roman" w:hAnsi="Times New Roman" w:cs="Times New Roman"/>
          <w:noProof/>
          <w:sz w:val="22"/>
          <w:vertAlign w:val="superscript"/>
          <w:lang w:val="en-US"/>
        </w:rPr>
        <w:t>13,14</w:t>
      </w:r>
      <w:r w:rsidR="000906B5" w:rsidRPr="000906B5">
        <w:rPr>
          <w:rFonts w:ascii="Times New Roman" w:hAnsi="Times New Roman" w:cs="Times New Roman"/>
          <w:sz w:val="22"/>
          <w:lang w:val="en-US"/>
        </w:rPr>
        <w:fldChar w:fldCharType="end"/>
      </w:r>
      <w:r w:rsidR="000906B5" w:rsidRPr="000906B5">
        <w:rPr>
          <w:rFonts w:ascii="Times New Roman" w:hAnsi="Times New Roman" w:cs="Times New Roman"/>
          <w:sz w:val="22"/>
          <w:lang w:val="en-US"/>
        </w:rPr>
        <w:t xml:space="preserve"> In addition, pristine Spiro-OMeTAD suffers from relatively poor hole mobility (μ=2×10</w:t>
      </w:r>
      <w:r w:rsidR="000906B5" w:rsidRPr="000906B5">
        <w:rPr>
          <w:rFonts w:ascii="Times New Roman" w:hAnsi="Times New Roman" w:cs="Times New Roman"/>
          <w:sz w:val="22"/>
          <w:vertAlign w:val="superscript"/>
          <w:lang w:val="en-US"/>
        </w:rPr>
        <w:t>-5</w:t>
      </w:r>
      <w:r w:rsidR="000906B5" w:rsidRPr="000906B5">
        <w:rPr>
          <w:rFonts w:ascii="Times New Roman" w:hAnsi="Times New Roman" w:cs="Times New Roman"/>
          <w:sz w:val="22"/>
          <w:lang w:val="en-US"/>
        </w:rPr>
        <w:t>–2×10</w:t>
      </w:r>
      <w:r w:rsidR="000906B5" w:rsidRPr="000906B5">
        <w:rPr>
          <w:rFonts w:ascii="Times New Roman" w:hAnsi="Times New Roman" w:cs="Times New Roman"/>
          <w:sz w:val="22"/>
          <w:vertAlign w:val="superscript"/>
          <w:lang w:val="en-US"/>
        </w:rPr>
        <w:t>-4</w:t>
      </w:r>
      <w:r w:rsidR="000906B5" w:rsidRPr="000906B5">
        <w:rPr>
          <w:rFonts w:ascii="Times New Roman" w:hAnsi="Times New Roman" w:cs="Times New Roman"/>
          <w:sz w:val="22"/>
          <w:lang w:val="en-US"/>
        </w:rPr>
        <w:t>cm</w:t>
      </w:r>
      <w:r w:rsidR="000906B5" w:rsidRPr="000906B5">
        <w:rPr>
          <w:rFonts w:ascii="Times New Roman" w:hAnsi="Times New Roman" w:cs="Times New Roman"/>
          <w:sz w:val="22"/>
          <w:vertAlign w:val="superscript"/>
          <w:lang w:val="en-US"/>
        </w:rPr>
        <w:t>2</w:t>
      </w:r>
      <w:r w:rsidR="000906B5" w:rsidRPr="000906B5">
        <w:rPr>
          <w:rFonts w:ascii="Times New Roman" w:hAnsi="Times New Roman" w:cs="Times New Roman"/>
          <w:sz w:val="22"/>
          <w:lang w:val="en-US"/>
        </w:rPr>
        <w:t>V</w:t>
      </w:r>
      <w:r w:rsidR="000906B5" w:rsidRPr="000906B5">
        <w:rPr>
          <w:rFonts w:ascii="Times New Roman" w:hAnsi="Times New Roman" w:cs="Times New Roman"/>
          <w:sz w:val="22"/>
          <w:vertAlign w:val="superscript"/>
          <w:lang w:val="en-US"/>
        </w:rPr>
        <w:t>-1</w:t>
      </w:r>
      <w:r w:rsidR="000906B5" w:rsidRPr="000906B5">
        <w:rPr>
          <w:rFonts w:ascii="Times New Roman" w:hAnsi="Times New Roman" w:cs="Times New Roman"/>
          <w:sz w:val="22"/>
          <w:lang w:val="en-US"/>
        </w:rPr>
        <w:t>s</w:t>
      </w:r>
      <w:r w:rsidR="000906B5" w:rsidRPr="000906B5">
        <w:rPr>
          <w:rFonts w:ascii="Times New Roman" w:hAnsi="Times New Roman" w:cs="Times New Roman"/>
          <w:sz w:val="22"/>
          <w:vertAlign w:val="superscript"/>
          <w:lang w:val="en-US"/>
        </w:rPr>
        <w:t>-1</w:t>
      </w:r>
      <w:r w:rsidR="000906B5" w:rsidRPr="000906B5">
        <w:rPr>
          <w:rFonts w:ascii="Times New Roman" w:hAnsi="Times New Roman" w:cs="Times New Roman"/>
          <w:sz w:val="22"/>
          <w:lang w:val="en-US"/>
        </w:rPr>
        <w:t>).</w:t>
      </w:r>
      <w:r w:rsidR="000906B5" w:rsidRPr="000906B5">
        <w:rPr>
          <w:rFonts w:ascii="Times New Roman" w:hAnsi="Times New Roman" w:cs="Times New Roman"/>
          <w:sz w:val="22"/>
          <w:lang w:val="en-US"/>
        </w:rPr>
        <w:fldChar w:fldCharType="begin" w:fldLock="1"/>
      </w:r>
      <w:r w:rsidR="000906B5" w:rsidRPr="000906B5">
        <w:rPr>
          <w:rFonts w:ascii="Times New Roman" w:hAnsi="Times New Roman" w:cs="Times New Roman"/>
          <w:sz w:val="22"/>
          <w:lang w:val="en-US"/>
        </w:rPr>
        <w:instrText>ADDIN CSL_CITATION { "citationItems" : [ { "id" : "ITEM-1", "itemData" : { "DOI" : "10.1016/j.jpowsour.2017.01.121", "ISSN" : "03787753", "abstract" : "With the dramatic development of the power conversion efficiency (PCE) of perovskite solar cells (PVSCs), device lifetime has become one of the extensive research interests and concerns. To enhance the device durability, developing high performance dopant-free hole transport materials (HTMs) is a promising strategy. Herein, two new C3-symmetric HTMs with phenol core, TCP-OH and TCP-OC8 are readily prepared and show ultra-wide energy band-gap and excellent film-formation property. PCEs of 16.97% and 15.28% are achieved with pristine TCP-OH and TCP-OC8 film as HTMs, respectively, even though their hole mobilities are as low as 10\u22126\u00a0cm2\u00a0V\u22121\u00a0s\u22121. Phenol acts as hole trap in traditional concept, however, TCP-OH shows higher hole mobility than that of TCP-OC8. Moreover, TCP-OH shows higher glass transition temperature and better matching band alignment than those of TCP-OC8. Phenol shows great potential as building block for HTMs as it is beneficial to enhance hole mobility of HTMs. Moreover, our study demonstrates an interesting viewpoint to design HTMs with the balance of hole mobility and electron blocking effect.", "author" : [ { "dropping-particle" : "", "family" : "Xue", "given" : "Yuyuan", "non-dropping-particle" : "", "parse-names" : false, "suffix" : "" }, { "dropping-particle" : "", "family" : "Wu", "given" : "Ying", "non-dropping-particle" : "", "parse-names" : false, "suffix" : "" }, { "dropping-particle" : "", "family" : "Li", "given" : "Yuan", "non-dropping-particle" : "", "parse-names" : false, "suffix" : "" } ], "container-title" : "Journal of Power Sources", "id" : "ITEM-1", "issued" : { "date-parts" : [ [ "2017" ] ] }, "page" : "160-169", "publisher" : "Elsevier B.V", "title" : "Readily synthesized dopant-free hole transport materials with phenol core for stabilized mixed perovskite solar cells", "type" : "article-journal", "volume" : "344" }, "uris" : [ "http://www.mendeley.com/documents/?uuid=3bccccdd-d159-4ebe-92b8-06670efa54c4" ] }, { "id" : "ITEM-2", "itemData" : { "DOI" : "10.1039/C5TA02507A", "ISSN" : "2050-7488", "abstract" : "This review gives the overview of the design and development of perovskite solar cells with main focus on hole transporting materials (HTM). The recent advances in metal halide perovskite solar cells surprised the traditional photovoltaic community. A key advance was subsequently made by replacing liquid electrolytes with a solid state HTMs like spiro-OMeTAD , not only improve power conversion efficiency but also enhance the cell stability. As a result, many research groups including our group involved in the synthesis of new HTMs to optimize the photovoltaic properties of perovskite sensitized solar cells (PSSC).", "author" : [ { "dropping-particle" : "", "family" : "Swetha", "given" : "T", "non-dropping-particle" : "", "parse-names" : false, "suffix" : "" }, { "dropping-particle" : "", "family" : "Singh", "given" : "Surya Prakash", "non-dropping-particle" : "", "parse-names" : false, "suffix" : "" } ], "container-title" : "J. Mater. Chem. A", "id" : "ITEM-2", "issued" : { "date-parts" : [ [ "2015" ] ] }, "note" : "Detailed review article", "page" : "1-16", "publisher" : "Royal Society of Chemistry", "title" : "Perovskite solar cells based on small molecules hole transporting materials", "type" : "article-journal", "volume" : "00" }, "uris" : [ "http://www.mendeley.com/documents/?uuid=9652d10a-f4c8-4006-84d4-b0534612fa85" ] }, { "id" : "ITEM-3", "itemData" : { "DOI" : "10.1063/1.1525866", "ISBN" : "0021-8979", "ISSN" : "00218979", "abstract" : "Hole transport in the organic small molecule material 2,2\u2032,7,7\u2032-tetrakis-(N,N-di-4- methoxyphenylamino)-9,9\u2032-spirobifluorene (methoxy-spiro) is studied by three different experimental techniques: Time of flight (TOF), dark-injection space-charge-limited current transients and steady-state current\u2013voltage characteristics, and over a wide range of electric fields, sample thicknesses and temperatures. It is shown that room-temperature mobilities measured by all three methods agree well over a range of studied thicknesses from 4 \u03bcm down to 135 nm. Temperature-dependent TOF measurements are analyzed within the Gaussian disorder model and the parameters of charge transport in this material are extracted. Comparison with the data reported for other spirolinked compounds indicate a significant increase of the mobility prefactor in the methoxy-spiro, which is attributed to the increased spread of the highest occupied molecular orbital wave function in this material. \u00a9 2003 American Institute of Physics.", "author" : [ { "dropping-particle" : "", "family" : "Poplavskyy", "given" : "Dmitry", "non-dropping-particle" : "", "parse-names" : false, "suffix" : "" }, { "dropping-particle" : "", "family" : "Nelson", "given" : "Jenny", "non-dropping-particle" : "", "parse-names" : false, "suffix" : "" } ], "container-title" : "Journal of Applied Physics", "id" : "ITEM-3", "issue" : "1", "issued" : { "date-parts" : [ [ "2003" ] ] }, "page" : "341-346", "title" : "Nondispersive hole transport in amorphous films of methoxy-spirofluorene-arylamine organic compound", "type" : "article-journal", "volume" : "93" }, "uris" : [ "http://www.mendeley.com/documents/?uuid=cde7f775-78b3-4c18-8515-8f4e0c1ef5f1" ] }, { "id" : "ITEM-4", "itemData" : { "DOI" : "10.1021/acsomega.6b00465", "ISSN" : "2470-1343", "abstract" : "Chemical doping has been widely used to finely tune the electrical properties of organic hole-transporting materials (HTMs) that find widespread applications in perovskite solar cells (PSCs). Here, to shed light on the precise role of chemical p-doping in affecting the charge-transport properties of HTMs and photovoltaic performance of PSCs, two kinds of representative dopants, including lithium bis(trifluoromethane)sulfonimide (LiTFSI) and two Co(III) complexes tris[2-(1H-pyrazol-1-yl)-4-tert-butylpyridine]cobalt(III)tris[bis(trifluoromethylsulfonyl)imide] (FK209) and tris[2-(1H-pyrazol-1-yl)pyridine]cobalt(III)tris[bis(trifluoromethylsulfonyl)imide] (FK102), are employed as the p-type dopant models to dope the 2,2\u2032,7,7\u2032-tetrakis[N,N-di-p-methoxyphenylamine]-9,9\u2032-spirobifluorene (spiro-OMeTAD) HTM. Both dopants can facilitate the generation of oxidized spiro-OMeTAD radical cation and improve hole mobility. Co-doping of FK209 and LiTFSI is necessary to achieve an optimal doping property and best device pe...", "author" : [ { "dropping-particle" : "", "family" : "Xi", "given" : "He", "non-dropping-particle" : "", "parse-names" : false, "suffix" : "" }, { "dropping-particle" : "", "family" : "Tang", "given" : "Shi", "non-dropping-particle" : "", "parse-names" : false, "suffix" : "" }, { "dropping-particle" : "", "family" : "Ma", "given" : "Xiaohua", "non-dropping-particle" : "", "parse-names" : false, "suffix" : "" }, { "dropping-particle" : "", "family" : "Chang", "given" : "Jingjing", "non-dropping-particle" : "", "parse-names" : false, "suffix" : "" }, { "dropping-particle" : "", "family" : "Chen", "given" : "Dazheng", "non-dropping-particle" : "", "parse-names" : false, "suffix" : "" }, { "dropping-particle" : "", "family" : "Lin", "given" : "Zhenhua", "non-dropping-particle" : "", "parse-names" : false, "suffix" : "" }, { "dropping-particle" : "", "family" : "Zhong", "given" : "Peng", "non-dropping-particle" : "", "parse-names" : false, "suffix" : "" }, { "dropping-particle" : "", "family" : "Wang", "given" : "Hong", "non-dropping-particle" : "", "parse-names" : false, "suffix" : "" }, { "dropping-particle" : "", "family" : "Zhang", "given" : "Chunfu", "non-dropping-particle" : "", "parse-names" : false, "suffix" : "" } ], "container-title" : "ACS Omega", "id" : "ITEM-4", "issue" : "1", "issued" : { "date-parts" : [ [ "2017" ] ] }, "page" : "326-336", "title" : "Performance Enhancement of Planar Heterojunction Perovskite Solar Cells through Tuning the Doping Properties of Hole-Transporting Materials", "type" : "article-journal", "volume" : "2" }, "uris" : [ "http://www.mendeley.com/documents/?uuid=b6fa4565-57a7-416d-a802-f24e0006c75d" ] } ], "mendeley" : { "formattedCitation" : "&lt;sup&gt;15\u201318&lt;/sup&gt;", "plainTextFormattedCitation" : "15\u201318", "previouslyFormattedCitation" : "&lt;sup&gt;15\u201318&lt;/sup&gt;" }, "properties" : { "noteIndex" : 0 }, "schema" : "https://github.com/citation-style-language/schema/raw/master/csl-citation.json" }</w:instrText>
      </w:r>
      <w:r w:rsidR="000906B5" w:rsidRPr="000906B5">
        <w:rPr>
          <w:rFonts w:ascii="Times New Roman" w:hAnsi="Times New Roman" w:cs="Times New Roman"/>
          <w:sz w:val="22"/>
          <w:lang w:val="en-US"/>
        </w:rPr>
        <w:fldChar w:fldCharType="separate"/>
      </w:r>
      <w:r w:rsidR="000906B5" w:rsidRPr="000906B5">
        <w:rPr>
          <w:rFonts w:ascii="Times New Roman" w:hAnsi="Times New Roman" w:cs="Times New Roman"/>
          <w:noProof/>
          <w:sz w:val="22"/>
          <w:vertAlign w:val="superscript"/>
          <w:lang w:val="en-US"/>
        </w:rPr>
        <w:t>15–18</w:t>
      </w:r>
      <w:r w:rsidR="000906B5" w:rsidRPr="000906B5">
        <w:rPr>
          <w:rFonts w:ascii="Times New Roman" w:hAnsi="Times New Roman" w:cs="Times New Roman"/>
          <w:sz w:val="22"/>
          <w:lang w:val="en-US"/>
        </w:rPr>
        <w:fldChar w:fldCharType="end"/>
      </w:r>
      <w:r w:rsidR="000906B5" w:rsidRPr="000906B5">
        <w:rPr>
          <w:rFonts w:ascii="Times New Roman" w:hAnsi="Times New Roman" w:cs="Times New Roman"/>
          <w:sz w:val="22"/>
          <w:lang w:val="en-US"/>
        </w:rPr>
        <w:t xml:space="preserve"> In practical PSC device fabrication, Spiro-OMeTAD and other HTMs with low hole mobilities are usually doped with ionic additives such as bis- (trifluoromethylsulfonyl)imide lithium salt (Li-TFSI) to increase their conductivity and enhance the overall PSC performance.</w:t>
      </w:r>
      <w:r w:rsidR="000906B5" w:rsidRPr="000906B5">
        <w:rPr>
          <w:rFonts w:ascii="Times New Roman" w:hAnsi="Times New Roman" w:cs="Times New Roman"/>
          <w:sz w:val="22"/>
          <w:lang w:val="en-US"/>
        </w:rPr>
        <w:fldChar w:fldCharType="begin" w:fldLock="1"/>
      </w:r>
      <w:r w:rsidR="000906B5" w:rsidRPr="000906B5">
        <w:rPr>
          <w:rFonts w:ascii="Times New Roman" w:hAnsi="Times New Roman" w:cs="Times New Roman"/>
          <w:sz w:val="22"/>
          <w:lang w:val="en-US"/>
        </w:rPr>
        <w:instrText>ADDIN CSL_CITATION { "citationItems" : [ { "id" : "ITEM-1", "itemData" : { "DOI" : "10.1039/C5TA02507A", "ISSN" : "2050-7488", "abstract" : "This review gives the overview of the design and development of perovskite solar cells with main focus on hole transporting materials (HTM). The recent advances in metal halide perovskite solar cells surprised the traditional photovoltaic community. A key advance was subsequently made by replacing liquid electrolytes with a solid state HTMs like spiro-OMeTAD , not only improve power conversion efficiency but also enhance the cell stability. As a result, many research groups including our group involved in the synthesis of new HTMs to optimize the photovoltaic properties of perovskite sensitized solar cells (PSSC).", "author" : [ { "dropping-particle" : "", "family" : "Swetha", "given" : "T", "non-dropping-particle" : "", "parse-names" : false, "suffix" : "" }, { "dropping-particle" : "", "family" : "Singh", "given" : "Surya Prakash", "non-dropping-particle" : "", "parse-names" : false, "suffix" : "" } ], "container-title" : "J. Mater. Chem. A", "id" : "ITEM-1", "issued" : { "date-parts" : [ [ "2015" ] ] }, "note" : "Detailed review article", "page" : "1-16", "publisher" : "Royal Society of Chemistry", "title" : "Perovskite solar cells based on small molecules hole transporting materials", "type" : "article-journal", "volume" : "00" }, "uris" : [ "http://www.mendeley.com/documents/?uuid=9652d10a-f4c8-4006-84d4-b0534612fa85" ] }, { "id" : "ITEM-2", "itemData" : { "DOI" : "10.1021/ja410659k", "ISBN" : "1520-5126 (Electronic)\\r0002-7863 (Linking)", "ISSN" : "0002-7863", "PMID" : "24313292", "abstract" : "A set of three N,N-di-p-methoxyphenylamine-substituted pyrene derivatives have successfully been synthesized and characterized by 1H/13C NMR spectroscopy, mass spectrometry, and elemental analysis. The optical and electronic structures of the pyrene derivatives were adjusted by controlling the ratio of N,N-di-p-methoxyphenylamine to pyrene, and investigated by UV/vis spectroscopy and cyclic voltammetry. The pyrene derivatives were employed as hole-transporting materials (HTMs) in fabricating mesoporous TiO2/CH3NH3PbI3/HTMs/Au solar cells. The pyrene-based derivative Py-C exhibited a short-circuit current density of 20.2 mA/cm2, an open-circuit voltage (Voc) of 0.886 V, and a fill factor of 69.4% under an illumination of 1 sun (100 mW/cm2), resulting in an overall power conversion efficiency of 12.4%. The performance is comparable to that of the well-studied spiro-OMeTAD, even though the Voc is slightly lower. Thus, this newly synthesized pyrene derivative holds promise as a HTM for highly efficient perovskite-based solar cells.", "author" : [ { "dropping-particle" : "", "family" : "Jeon", "given" : "Nam Joong", "non-dropping-particle" : "", "parse-names" : false, "suffix" : "" }, { "dropping-particle" : "", "family" : "Lee", "given" : "Jaemin", "non-dropping-particle" : "", "parse-names" : false, "suffix" : "" }, { "dropping-particle" : "", "family" : "Noh", "given" : "Jun Hong", "non-dropping-particle" : "", "parse-names" : false, "suffix" : "" }, { "dropping-particle" : "", "family" : "Nazeeruddin", "given" : "Khaja", "non-dropping-particle" : "", "parse-names" : false, "suffix" : "" }, { "dropping-particle" : "", "family" : "Gr\u00e4tzel", "given" : "Michael", "non-dropping-particle" : "", "parse-names" : false, "suffix" : "" }, { "dropping-particle" : "Il", "family" : "Seok", "given" : "Sang", "non-dropping-particle" : "", "parse-names" : false, "suffix" : "" }, { "dropping-particle" : "", "family" : "Nazeeruddin", "given" : "Mohammad Khaja", "non-dropping-particle" : "", "parse-names" : false, "suffix" : "" }, { "dropping-particle" : "", "family" : "Gr\u00e4tzel", "given" : "Michael", "non-dropping-particle" : "", "parse-names" : false, "suffix" : "" }, { "dropping-particle" : "Il", "family" : "Seok", "given" : "Sang", "non-dropping-particle" : "", "parse-names" : false, "suffix" : "" } ], "container-title" : "Journal of the American Chemical Society", "id" : "ITEM-2", "issue" : "51", "issued" : { "date-parts" : [ [ "2013" ] ] }, "page" : "19087-19090", "title" : "Efficient Inorganic\u2013Organic Hybrid Perovskite Solar Cells Based on Pyrene Arylamine Derivatives as Hole-Transporting Materials", "type" : "article-journal", "volume" : "135" }, "uris" : [ "http://www.mendeley.com/documents/?uuid=593f3b3d-3a0e-4231-bb1c-23d85245f978" ] } ], "mendeley" : { "formattedCitation" : "&lt;sup&gt;16,19&lt;/sup&gt;", "plainTextFormattedCitation" : "16,19", "previouslyFormattedCitation" : "&lt;sup&gt;16,19&lt;/sup&gt;" }, "properties" : { "noteIndex" : 0 }, "schema" : "https://github.com/citation-style-language/schema/raw/master/csl-citation.json" }</w:instrText>
      </w:r>
      <w:r w:rsidR="000906B5" w:rsidRPr="000906B5">
        <w:rPr>
          <w:rFonts w:ascii="Times New Roman" w:hAnsi="Times New Roman" w:cs="Times New Roman"/>
          <w:sz w:val="22"/>
          <w:lang w:val="en-US"/>
        </w:rPr>
        <w:fldChar w:fldCharType="separate"/>
      </w:r>
      <w:r w:rsidR="000906B5" w:rsidRPr="000906B5">
        <w:rPr>
          <w:rFonts w:ascii="Times New Roman" w:hAnsi="Times New Roman" w:cs="Times New Roman"/>
          <w:noProof/>
          <w:sz w:val="22"/>
          <w:vertAlign w:val="superscript"/>
          <w:lang w:val="en-US"/>
        </w:rPr>
        <w:t>16,19</w:t>
      </w:r>
      <w:r w:rsidR="000906B5" w:rsidRPr="000906B5">
        <w:rPr>
          <w:rFonts w:ascii="Times New Roman" w:hAnsi="Times New Roman" w:cs="Times New Roman"/>
          <w:sz w:val="22"/>
          <w:lang w:val="en-US"/>
        </w:rPr>
        <w:fldChar w:fldCharType="end"/>
      </w:r>
      <w:r w:rsidR="000906B5" w:rsidRPr="000906B5">
        <w:rPr>
          <w:rFonts w:ascii="Times New Roman" w:hAnsi="Times New Roman" w:cs="Times New Roman"/>
          <w:sz w:val="22"/>
          <w:lang w:val="en-US"/>
        </w:rPr>
        <w:t xml:space="preserve"> Yet these additives are detrimental to the long-term stability of PSCs due to their deliquescent nature.</w:t>
      </w:r>
      <w:r w:rsidR="000906B5" w:rsidRPr="000906B5">
        <w:rPr>
          <w:rFonts w:ascii="Times New Roman" w:hAnsi="Times New Roman" w:cs="Times New Roman"/>
          <w:sz w:val="22"/>
          <w:lang w:val="en-US"/>
        </w:rPr>
        <w:fldChar w:fldCharType="begin" w:fldLock="1"/>
      </w:r>
      <w:r w:rsidR="000906B5" w:rsidRPr="000906B5">
        <w:rPr>
          <w:rFonts w:ascii="Times New Roman" w:hAnsi="Times New Roman" w:cs="Times New Roman"/>
          <w:sz w:val="22"/>
          <w:lang w:val="en-US"/>
        </w:rPr>
        <w:instrText>ADDIN CSL_CITATION { "citationItems" : [ { "id" : "ITEM-1", "itemData" : { "DOI" : "10.1039/C4EE01589D", "ISBN" : "1754-5706", "ISSN" : "1754-5692", "abstract" : "An efficient pristine hole-transporting material (HTM), tetrathiafulvalene derivative (TTF-1) was introduced to perovskite solar cells, without use of p-type dopants. As compared to cells based on well-known p-type doping spiro- OMeTAD, perovskite solar cells based on dopant-free TTF- 1 performed a comparable efficiency of 11.03%; moreover, the stability of dopant-free TTF-1 based cell was greatly improved by 2 fold in air at a relative humidity of ~40%. To the best of our knowledge, this is the first case of perovskite solar cells employing dopant-free HTM based on tetrathiafulvalene derivative yielding an efficiency over 11%. The present finding paves a way for development of efficient dopant-free HTMs for perovskite solar cells, which promote the advancement of cost-effective and practical perovskite solar cells.", "author" : [ { "dropping-particle" : "", "family" : "Liu", "given" : "Jian", "non-dropping-particle" : "", "parse-names" : false, "suffix" : "" }, { "dropping-particle" : "", "family" : "Wu", "given" : "Yongzhen", "non-dropping-particle" : "", "parse-names" : false, "suffix" : "" }, { "dropping-particle" : "", "family" : "Qin", "given" : "Chuanjiang", "non-dropping-particle" : "", "parse-names" : false, "suffix" : "" }, { "dropping-particle" : "", "family" : "Yang", "given" : "Xudong", "non-dropping-particle" : "", "parse-names" : false, "suffix" : "" }, { "dropping-particle" : "", "family" : "Yasuda", "given" : "Takeshi", "non-dropping-particle" : "", "parse-names" : false, "suffix" : "" }, { "dropping-particle" : "", "family" : "Islam", "given" : "Ashraful", "non-dropping-particle" : "", "parse-names" : false, "suffix" : "" }, { "dropping-particle" : "", "family" : "Zhang", "given" : "Kun", "non-dropping-particle" : "", "parse-names" : false, "suffix" : "" }, { "dropping-particle" : "", "family" : "Peng", "given" : "Wenqin", "non-dropping-particle" : "", "parse-names" : false, "suffix" : "" }, { "dropping-particle" : "", "family" : "Chen", "given" : "Wei", "non-dropping-particle" : "", "parse-names" : false, "suffix" : "" }, { "dropping-particle" : "", "family" : "Han", "given" : "Liyuan", "non-dropping-particle" : "", "parse-names" : false, "suffix" : "" } ], "container-title" : "Energy &amp; Environmental Science", "id" : "ITEM-1", "issued" : { "date-parts" : [ [ "2014" ] ] }, "note" : "offer explain p-type doping ref.", "page" : "2963-2967", "publisher" : "Royal Society of Chemistry", "title" : "A dopant-free hole-transporting material for efficient and stable perovskite solar cells", "type" : "article-journal", "volume" : "7" }, "uris" : [ "http://www.mendeley.com/documents/?uuid=969d0915-7d6e-4516-b6b0-657b9ade3dd0" ] } ], "mendeley" : { "formattedCitation" : "&lt;sup&gt;20&lt;/sup&gt;", "plainTextFormattedCitation" : "20", "previouslyFormattedCitation" : "&lt;sup&gt;20&lt;/sup&gt;" }, "properties" : { "noteIndex" : 0 }, "schema" : "https://github.com/citation-style-language/schema/raw/master/csl-citation.json" }</w:instrText>
      </w:r>
      <w:r w:rsidR="000906B5" w:rsidRPr="000906B5">
        <w:rPr>
          <w:rFonts w:ascii="Times New Roman" w:hAnsi="Times New Roman" w:cs="Times New Roman"/>
          <w:sz w:val="22"/>
          <w:lang w:val="en-US"/>
        </w:rPr>
        <w:fldChar w:fldCharType="separate"/>
      </w:r>
      <w:r w:rsidR="000906B5" w:rsidRPr="000906B5">
        <w:rPr>
          <w:rFonts w:ascii="Times New Roman" w:hAnsi="Times New Roman" w:cs="Times New Roman"/>
          <w:noProof/>
          <w:sz w:val="22"/>
          <w:vertAlign w:val="superscript"/>
          <w:lang w:val="en-US"/>
        </w:rPr>
        <w:t>20</w:t>
      </w:r>
      <w:r w:rsidR="000906B5" w:rsidRPr="000906B5">
        <w:rPr>
          <w:rFonts w:ascii="Times New Roman" w:hAnsi="Times New Roman" w:cs="Times New Roman"/>
          <w:sz w:val="22"/>
          <w:lang w:val="en-US"/>
        </w:rPr>
        <w:fldChar w:fldCharType="end"/>
      </w:r>
      <w:r w:rsidR="000906B5" w:rsidRPr="000906B5">
        <w:rPr>
          <w:rFonts w:ascii="Times New Roman" w:hAnsi="Times New Roman" w:cs="Times New Roman"/>
          <w:sz w:val="22"/>
          <w:lang w:val="en-US"/>
        </w:rPr>
        <w:t xml:space="preserve"> Consequently, dopant-free HTMs with high hole mobility arise as an appealing alternative, affording high PCE without simultaneously sacrificing the device stability.</w:t>
      </w:r>
      <w:r w:rsidR="000906B5" w:rsidRPr="000906B5">
        <w:rPr>
          <w:rFonts w:ascii="Times New Roman" w:hAnsi="Times New Roman" w:cs="Times New Roman"/>
          <w:sz w:val="22"/>
          <w:lang w:val="en-US"/>
        </w:rPr>
        <w:fldChar w:fldCharType="begin" w:fldLock="1"/>
      </w:r>
      <w:r w:rsidR="000906B5" w:rsidRPr="000906B5">
        <w:rPr>
          <w:rFonts w:ascii="Times New Roman" w:hAnsi="Times New Roman" w:cs="Times New Roman"/>
          <w:sz w:val="22"/>
          <w:lang w:val="en-US"/>
        </w:rPr>
        <w:instrText>ADDIN CSL_CITATION { "citationItems" : [ { "id" : "ITEM-1", "itemData" : { "DOI" : "10.1039/c5ee00599j", "ISBN" : "9781137332875", "ISSN" : "1754-5692", "PMID" : "1000090641", "abstract" : "A solution processable, molecular organic semiconductor, 6,13-bis(triisopropylsilylethynyl) pentacene (TIPS-pentacene), was employed as hole transport material (HTM) in mesoscopic methylammonium lead iodide perovskite solar cells. TIPS-pentacene is potentially cost effective, exhibits a relatively high hole mobility and has a favourable HOMO level with respect to the valence band of perovskite. The photovoltaic performance of perovskite solar cells with TIPS-pentacene as HTM in its pristine form and with a dopant/additive was investi-gated and compared with classical spiro-OMeTAD based devices. Through solvoneering (solvent engineering) and concentration optimization TIPS-pentacene in its pristine form gave a very competitive power conversion efficiency (PCE) of 11.8% under 1 sun conditions. The open circuit voltage of 0.92 V and a short circuit current density of 20.86 mA cm \u00c02 for the devices with pristine TIPS-pentacene were higher compared to doped spiro-OMeTAD based devices under similar conditions, thus paving the use of TIPS-pentacene as an alternative to an expensive spiro-OMeTAD for large area integration in perovskite based solar cells. Broader context Solar energy is an ideal source of energy to make our environment clean and green. It's conversion to electricity by the means of photovoltaic technology at a cost competitive price is a societal concern. Perovskite pigmented solar cells have made a stunning entry into the photovoltaic domain and now emerging as a viable technology in thin film category for the fabrication of highly efficient and low-cost photovoltaics. Regardless of the high efficiencies reported (20%), spiro-OMeTAD remains a material of choice for transporting of holes inside the perovskite solar cells. Spiro-OMeTAD was developed almost two decades ago and after ages of improvement it still suffers from desirable electrical properties and requires doping. With the renaissance of perovskite solar cells, recently some new hole transport materials (HTM) have been reported but they too need doping. Here we report our findings on the use of linear acene derivatives as efficient HTMs in their pristine form. TIPS-pentacene was introduced as a HTM into perovskite solar cell fabrication and competitive power conversion efficiencies were measured, without the use of any dopant or additives. Dopant free perovskite based solar cells yielded close to 12% efficiency. At the time of submission of this article, to the best of our knowledge, t\u2026", "author" : [ { "dropping-particle" : "", "family" : "Kazim", "given" : "Samrana", "non-dropping-particle" : "", "parse-names" : false, "suffix" : "" }, { "dropping-particle" : "", "family" : "Ramos", "given" : "F Javier", "non-dropping-particle" : "", "parse-names" : false, "suffix" : "" }, { "dropping-particle" : "", "family" : "Gao", "given" : "Peng", "non-dropping-particle" : "", "parse-names" : false, "suffix" : "" }, { "dropping-particle" : "", "family" : "Nazeeruddin", "given" : "Mohammad Khaja", "non-dropping-particle" : "", "parse-names" : false, "suffix" : "" }, { "dropping-particle" : "", "family" : "Gr\u00e4 Tzel", "given" : "Michael", "non-dropping-particle" : "", "parse-names" : false, "suffix" : "" }, { "dropping-particle" : "", "family" : "Ahmad", "given" : "Shahzada", "non-dropping-particle" : "", "parse-names" : false, "suffix" : "" } ], "container-title" : "Energy Environ. Sci. Energy Environ. Sci", "id" : "ITEM-1", "issue" : "8", "issued" : { "date-parts" : [ [ "2015" ] ] }, "page" : "1816-1823", "publisher" : "Royal Society of Chemistry", "title" : "A dopant free linear acene derivative as a hole transport material for perovskite pigmented solar cells", "type" : "article-journal", "volume" : "8" }, "uris" : [ "http://www.mendeley.com/documents/?uuid=8697b6c1-8a5f-4d3a-bf31-541c88905eb2" ] }, { "id" : "ITEM-2", "itemData" : { "DOI" : "10.1039/C4EE01589D", "ISBN" : "1754-5706", "ISSN" : "1754-5692", "abstract" : "An efficient pristine hole-transporting material (HTM), tetrathiafulvalene derivative (TTF-1) was introduced to perovskite solar cells, without use of p-type dopants. As compared to cells based on well-known p-type doping spiro- OMeTAD, perovskite solar cells based on dopant-free TTF- 1 performed a comparable efficiency of 11.03%; moreover, the stability of dopant-free TTF-1 based cell was greatly improved by 2 fold in air at a relative humidity of ~40%. To the best of our knowledge, this is the first case of perovskite solar cells employing dopant-free HTM based on tetrathiafulvalene derivative yielding an efficiency over 11%. The present finding paves a way for development of efficient dopant-free HTMs for perovskite solar cells, which promote the advancement of cost-effective and practical perovskite solar cells.", "author" : [ { "dropping-particle" : "", "family" : "Liu", "given" : "Jian", "non-dropping-particle" : "", "parse-names" : false, "suffix" : "" }, { "dropping-particle" : "", "family" : "Wu", "given" : "Yongzhen", "non-dropping-particle" : "", "parse-names" : false, "suffix" : "" }, { "dropping-particle" : "", "family" : "Qin", "given" : "Chuanjiang", "non-dropping-particle" : "", "parse-names" : false, "suffix" : "" }, { "dropping-particle" : "", "family" : "Yang", "given" : "Xudong", "non-dropping-particle" : "", "parse-names" : false, "suffix" : "" }, { "dropping-particle" : "", "family" : "Yasuda", "given" : "Takeshi", "non-dropping-particle" : "", "parse-names" : false, "suffix" : "" }, { "dropping-particle" : "", "family" : "Islam", "given" : "Ashraful", "non-dropping-particle" : "", "parse-names" : false, "suffix" : "" }, { "dropping-particle" : "", "family" : "Zhang", "given" : "Kun", "non-dropping-particle" : "", "parse-names" : false, "suffix" : "" }, { "dropping-particle" : "", "family" : "Peng", "given" : "Wenqin", "non-dropping-particle" : "", "parse-names" : false, "suffix" : "" }, { "dropping-particle" : "", "family" : "Chen", "given" : "Wei", "non-dropping-particle" : "", "parse-names" : false, "suffix" : "" }, { "dropping-particle" : "", "family" : "Han", "given" : "Liyuan", "non-dropping-particle" : "", "parse-names" : false, "suffix" : "" } ], "container-title" : "Energy &amp; Environmental Science", "id" : "ITEM-2", "issued" : { "date-parts" : [ [ "2014" ] ] }, "note" : "offer explain p-type doping ref.", "page" : "2963-2967", "publisher" : "Royal Society of Chemistry", "title" : "A dopant-free hole-transporting material for efficient and stable perovskite solar cells", "type" : "article-journal", "volume" : "7" }, "uris" : [ "http://www.mendeley.com/documents/?uuid=969d0915-7d6e-4516-b6b0-657b9ade3dd0" ] }, { "id" : "ITEM-3", "itemData" : { "DOI" : "10.1002/cssc.201600905", "ISSN" : "18645631", "abstract" : "Three novel hole-transporting materials (HTMs) using the 4-methoxytriphenylamine (MeOTPA) core were designed and synthesized. The energy levels of the HTMs were tuned to match the perovskite energy levels by introducing symmetrical electron-donating groups linked with olefinic bonds as the \u03c0 bridge. The methylammonium lead triiodide (MAPbI3) perovskite solar cells based on the new HTM Z34 (see main text for structure) exhibited a remarkable overall power conversion efficiency (PCE) of 16.1 % without any dopants or additives, which is comparable to 16.7 % obtained by a p-doped 2,2\u2032,7,7\u2032-tetrakis-(N,N-di-4-methoxyphenylamino)-9,9\u2032-spirobifluorene (spiro-OMeTAD)-based device fabricated under the same conditions. Importantly, the devices based on the three new HTMs show relatively improved stability compared to devices based on spiro-OMeTAD when aged under ambient air containing 30 % relative humidity in the dark.", "author" : [ { "dropping-particle" : "", "family" : "Zhang", "given" : "Fei", "non-dropping-particle" : "", "parse-names" : false, "suffix" : "" }, { "dropping-particle" : "", "family" : "Liu", "given" : "Xicheng", "non-dropping-particle" : "", "parse-names" : false, "suffix" : "" }, { "dropping-particle" : "", "family" : "Yi", "given" : "Chenyi", "non-dropping-particle" : "", "parse-names" : false, "suffix" : "" }, { "dropping-particle" : "", "family" : "Bi", "given" : "Dongqin", "non-dropping-particle" : "", "parse-names" : false, "suffix" : "" }, { "dropping-particle" : "", "family" : "Luo", "given" : "Jingshan", "non-dropping-particle" : "", "parse-names" : false, "suffix" : "" }, { "dropping-particle" : "", "family" : "Wang", "given" : "Shirong", "non-dropping-particle" : "", "parse-names" : false, "suffix" : "" }, { "dropping-particle" : "", "family" : "Li", "given" : "Xianggao", "non-dropping-particle" : "", "parse-names" : false, "suffix" : "" }, { "dropping-particle" : "", "family" : "Xiao", "given" : "Yin", "non-dropping-particle" : "", "parse-names" : false, "suffix" : "" }, { "dropping-particle" : "", "family" : "Zakeeruddin", "given" : "Shaik Mohammed", "non-dropping-particle" : "", "parse-names" : false, "suffix" : "" }, { "dropping-particle" : "", "family" : "Gr\u00e4tzel", "given" : "Michael", "non-dropping-particle" : "", "parse-names" : false, "suffix" : "" } ], "container-title" : "ChemSusChem", "id" : "ITEM-3", "issue" : "18", "issued" : { "date-parts" : [ [ "2016", "9", "22" ] ] }, "page" : "2578-2585", "title" : "Dopant-Free Donor (D)-\u03c0-D-\u03c0-D Conjugated Hole-Transport Materials for Efficient and Stable Perovskite Solar Cells", "type" : "article-journal", "volume" : "9" }, "uris" : [ "http://www.mendeley.com/documents/?uuid=5972d292-ec8e-44d1-b8b9-2d6ffb80e3de" ] }, { "id" : "ITEM-4", "itemData" : { "DOI" : "10.1039/C6EE00709K", "ISBN" : "8254279829", "ISSN" : "1754-5692", "abstract" : "We report a dopant-free polymeric hole transport material (HTM) that is based on benzo[1,2-b:4,5:b\u2019]dithiophene and 2,1,3-benzothiadiazole and results in highly efficient and stable perovskite solar cells (~17.3% over 1400 h at 75% humidity). The HTM comprises a random copolymer (RCP), which is characterized using UV\u2013vis absorption spectroscopy, cyclic voltammetry, space-charge-limited current, and grazing-incidence wide-angle X-ray scattering. The RCP-based perovskite solar cell exhibits the highest efficiency (17.3%) in the absence of dopants [lithium bis(trifluoromethanesulfonyl)imide and tert-butylpyridine]. The observed efficiency is attributed to a deep HOMO energy level and high hole mobility. In addition, the long-term stability of the device is dramatically improved by avoiding deliquescent or hygroscopic dopants and by introducing the hydrophobic polymer layer. RCP devices maintain their initial efficiency over 1400 h at 75% humidity, whereas devices made from HTMs with additives fail after 900 h.", "author" : [ { "dropping-particle" : "", "family" : "Kim", "given" : "Guan-Woo", "non-dropping-particle" : "", "parse-names" : false, "suffix" : "" }, { "dropping-particle" : "", "family" : "Kang", "given" : "Gyeongho", "non-dropping-particle" : "", "parse-names" : false, "suffix" : "" }, { "dropping-particle" : "", "family" : "Kim", "given" : "Jinseck", "non-dropping-particle" : "", "parse-names" : false, "suffix" : "" }, { "dropping-particle" : "", "family" : "Lee", "given" : "Gang Young", "non-dropping-particle" : "", "parse-names" : false, "suffix" : "" }, { "dropping-particle" : "Il", "family" : "Kim", "given" : "Hong", "non-dropping-particle" : "", "parse-names" : false, "suffix" : "" }, { "dropping-particle" : "", "family" : "Pyeon", "given" : "Limok", "non-dropping-particle" : "", "parse-names" : false, "suffix" : "" }, { "dropping-particle" : "", "family" : "Lee", "given" : "Jaechol", "non-dropping-particle" : "", "parse-names" : false, "suffix" : "" }, { "dropping-particle" : "", "family" : "Park", "given" : "Taiho", "non-dropping-particle" : "", "parse-names" : false, "suffix" : "" } ], "container-title" : "Energy Environ. Sci.", "id" : "ITEM-4", "issue" : "7", "issued" : { "date-parts" : [ [ "2016" ] ] }, "page" : "2326-2333", "publisher" : "Royal Society of Chemistry", "title" : "Dopant-free Polymeric Hole Transport Material for Highly Efficient and Stable Perovskite Solar Cells", "type" : "article-journal", "volume" : "9" }, "uris" : [ "http://www.mendeley.com/documents/?uuid=c97bea26-87e9-4384-bc00-3489a77d2a2b" ] }, { "id" : "ITEM-5", "itemData" : { "DOI" : "10.1039/c5ta02502h", "ISBN" : "2050-7488", "ISSN" : "2050-7488", "abstract" : "We demonstrate efficient planar perovskite solar cells using a dopant-free donor-acceptor (D-A) conjugated small molecule as a hole transport material. The photovoltaic cell reaches a power conversion efficiency (PCE) of 14.9%, which is comparable to or even better than that of the devices using the traditional doped 2,2\u2032,7,7\u2032-tetrakis(N,N\u2032-di-p-methoxyphenylamine)-9,9\u2032-spirobifluorene (spiro-OMeTAD) hole transport material under equivalent conditions. We ascribe the high performance to the excellent charge transporting properties of the D-A conjugated small molecule. Time-resolved photoluminescence (PL), transient photocurrent response, and impedance spectroscopy characterization indicate that this D-A conjugated small molecule plays a key role in hole collection and extraction in perovskite based photovoltaic devices. The dopant-free D-A small molecule hole transport material used here not only improves the efficiency, but also facilitates the fabrication process and thus potentially reduces the fabrication cost of perovskite solar cells. \u00a9 The Royal Society of Chemistry 2015.", "author" : [ { "dropping-particle" : "", "family" : "Liu", "given" : "Y", "non-dropping-particle" : "", "parse-names" : false, "suffix" : "" }, { "dropping-particle" : "", "family" : "Chen", "given" : "Q", "non-dropping-particle" : "", "parse-names" : false, "suffix" : "" }, { "dropping-particle" : "", "family" : "Duan", "given" : "H.-S.", "non-dropping-particle" : "", "parse-names" : false, "suffix" : "" }, { "dropping-particle" : "", "family" : "Zhou", "given" : "H", "non-dropping-particle" : "", "parse-names" : false, "suffix" : "" }, { "dropping-particle" : "", "family" : "Yang", "given" : "Y", "non-dropping-particle" : "", "parse-names" : false, "suffix" : "" }, { "dropping-particle" : "", "family" : "Chen", "given" : "H", "non-dropping-particle" : "", "parse-names" : false, "suffix" : "" }, { "dropping-particle" : "", "family" : "Luo", "given" : "S", "non-dropping-particle" : "", "parse-names" : false, "suffix" : "" }, { "dropping-particle" : "", "family" : "Song", "given" : "T.-B.", "non-dropping-particle" : "", "parse-names" : false, "suffix" : "" }, { "dropping-particle" : "", "family" : "Dou", "given" : "L", "non-dropping-particle" : "", "parse-names" : false, "suffix" : "" }, { "dropping-particle" : "", "family" : "Hong", "given" : "Z", "non-dropping-particle" : "", "parse-names" : false, "suffix" : "" }, { "dropping-particle" : "", "family" : "Yang", "given" : "Y", "non-dropping-particle" : "", "parse-names" : false, "suffix" : "" } ], "container-title" : "Journal of Materials Chemistry A", "id" : "ITEM-5", "issue" : "22", "issued" : { "date-parts" : [ [ "2015" ] ] }, "page" : "11940-11947", "publisher" : "Royal Society of Chemistry", "title" : "A dopant-free organic hole transport material for efficient planar heterojunction perovskite solar cells", "type" : "article-journal", "volume" : "3" }, "uris" : [ "http://www.mendeley.com/documents/?uuid=48f0f1c4-43fa-41bd-813c-907760450c62" ] }, { "id" : "ITEM-6", "itemData" : { "DOI" : "10.1002/aenm.201600401", "ISBN" : "16146832", "ISSN" : "16146832", "author" : [ { "dropping-particle" : "", "family" : "Zhang", "given" : "Fei", "non-dropping-particle" : "", "parse-names" : false, "suffix" : "" }, { "dropping-particle" : "", "family" : "Yi", "given" : "Chenyi", "non-dropping-particle" : "", "parse-names" : false, "suffix" : "" }, { "dropping-particle" : "", "family" : "Wei", "given" : "Peng", "non-dropping-particle" : "", "parse-names" : false, "suffix" : "" }, { "dropping-particle" : "", "family" : "Bi", "given" : "Xiangdong", "non-dropping-particle" : "", "parse-names" : false, "suffix" : "" }, { "dropping-particle" : "", "family" : "Luo", "given" : "Jingshan", "non-dropping-particle" : "", "parse-names" : false, "suffix" : "" }, { "dropping-particle" : "", "family" : "Jacopin", "given" : "Gw\u00e9nol\u00e9", "non-dropping-particle" : "", "parse-names" : false, "suffix" : "" }, { "dropping-particle" : "", "family" : "Wang", "given" : "Shirong", "non-dropping-particle" : "", "parse-names" : false, "suffix" : "" }, { "dropping-particle" : "", "family" : "Li", "given" : "Xianggao", "non-dropping-particle" : "", "parse-names" : false, "suffix" : "" }, { "dropping-particle" : "", "family" : "Xiao", "given" : "Yin", "non-dropping-particle" : "", "parse-names" : false, "suffix" : "" }, { "dropping-particle" : "", "family" : "Zakeeruddin", "given" : "Shaik Mohammed", "non-dropping-particle" : "", "parse-names" : false, "suffix" : "" }, { "dropping-particle" : "", "family" : "Gr\u00e4tzel", "given" : "Michael", "non-dropping-particle" : "", "parse-names" : false, "suffix" : "" } ], "container-title" : "Advanced Energy Materials", "id" : "ITEM-6", "issue" : "14", "issued" : { "date-parts" : [ [ "2016", "7" ] ] }, "page" : "1600401", "title" : "A Novel Dopant-Free Triphenylamine Based Molecular \u201cButterfly\u201d Hole-Transport Material for Highly Efficient and Stable Perovskite Solar Cells", "type" : "article-journal", "volume" : "6" }, "uris" : [ "http://www.mendeley.com/documents/?uuid=79ab853e-253d-4a56-87d4-c61cc13f4476" ] }, { "id" : "ITEM-7", "itemData" : { "DOI" : "10.1021/jacs.6b00039", "ISBN" : "1520-5126 (Electronic)\\r0002-7863 (Linking)", "ISSN" : "15205126", "PMID" : "26876042", "abstract" : "Herein we present a new structural design of hole-transporting material, Trux-OMeTAD, which consists of a C3h Truxene-core with arylamine terminals and hexyl side-chains. This planar, rigid, and fully conjugated molecule exhibits excellent hole mobility and desired surface energy to the perovskite uplayer. Perovskite solar cells fabricated using the p-i-n architecture with Trux-OMeTAD as the p-layer, show a high PCE of 18.6% with minimal hysteresis.", "author" : [ { "dropping-particle" : "", "family" : "Huang", "given" : "Chuyi", "non-dropping-particle" : "", "parse-names" : false, "suffix" : "" }, { "dropping-particle" : "", "family" : "Fu", "given" : "Weifei", "non-dropping-particle" : "", "parse-names" : false, "suffix" : "" }, { "dropping-particle" : "", "family" : "Li", "given" : "Chang Zhi", "non-dropping-particle" : "", "parse-names" : false, "suffix" : "" }, { "dropping-particle" : "", "family" : "Zhang", "given" : "Zhongqiang", "non-dropping-particle" : "", "parse-names" : false, "suffix" : "" }, { "dropping-particle" : "", "family" : "Qiu", "given" : "Weiming", "non-dropping-particle" : "", "parse-names" : false, "suffix" : "" }, { "dropping-particle" : "", "family" : "Shi", "given" : "Minmin", "non-dropping-particle" : "", "parse-names" : false, "suffix" : "" }, { "dropping-particle" : "", "family" : "Heremans", "given" : "Paul", "non-dropping-particle" : "", "parse-names" : false, "suffix" : "" }, { "dropping-particle" : "", "family" : "Jen", "given" : "Alex K Y", "non-dropping-particle" : "", "parse-names" : false, "suffix" : "" }, { "dropping-particle" : "", "family" : "Chen", "given" : "Hongzheng", "non-dropping-particle" : "", "parse-names" : false, "suffix" : "" } ], "container-title" : "Journal of the American Chemical Society", "id" : "ITEM-7", "issue" : "8", "issued" : { "date-parts" : [ [ "2016" ] ] }, "page" : "2528-2531", "title" : "Dopant-Free Hole-Transporting Material with a C3h Symmetrical Truxene Core for Highly Efficient Perovskite Solar Cells", "type" : "article-journal", "volume" : "138" }, "uris" : [ "http://www.mendeley.com/documents/?uuid=16ed25fc-1635-4dff-bd59-4a01bccc70ed" ] }, { "id" : "ITEM-8", "itemData" : { "DOI" : "10.1039/C4EE01589D", "ISBN" : "1754-5706", "ISSN" : "1754-5692", "abstract" : "An efficient pristine hole-transporting material (HTM), tetrathiafulvalene derivative (TTF-1) was introduced to perovskite solar cells, without use of p-type dopants. As compared to cells based on well-known p-type doping spiro- OMeTAD, perovskite solar cells based on dopant-free TTF- 1 performed a comparable efficiency of 11.03%; moreover, the stability of dopant-free TTF-1 based cell was greatly improved by 2 fold in air at a relative humidity of ~40%. To the best of our knowledge, this is the first case of perovskite solar cells employing dopant-free HTM based on tetrathiafulvalene derivative yielding an efficiency over 11%. The present finding paves a way for development of efficient dopant-free HTMs for perovskite solar cells, which promote the advancement of cost-effective and practical perovskite solar cells.", "author" : [ { "dropping-particle" : "", "family" : "Liu", "given" : "Jian", "non-dropping-particle" : "", "parse-names" : false, "suffix" : "" }, { "dropping-particle" : "", "family" : "Wu", "given" : "Yongzhen", "non-dropping-particle" : "", "parse-names" : false, "suffix" : "" }, { "dropping-particle" : "", "family" : "Qin", "given" : "Chuanjiang", "non-dropping-particle" : "", "parse-names" : false, "suffix" : "" }, { "dropping-particle" : "", "family" : "Yang", "given" : "Xudong", "non-dropping-particle" : "", "parse-names" : false, "suffix" : "" }, { "dropping-particle" : "", "family" : "Yasuda", "given" : "Takeshi", "non-dropping-particle" : "", "parse-names" : false, "suffix" : "" }, { "dropping-particle" : "", "family" : "Islam", "given" : "Ashraful", "non-dropping-particle" : "", "parse-names" : false, "suffix" : "" }, { "dropping-particle" : "", "family" : "Zhang", "given" : "Kun", "non-dropping-particle" : "", "parse-names" : false, "suffix" : "" }, { "dropping-particle" : "", "family" : "Peng", "given" : "Wenqin", "non-dropping-particle" : "", "parse-names" : false, "suffix" : "" }, { "dropping-particle" : "", "family" : "Chen", "given" : "Wei", "non-dropping-particle" : "", "parse-names" : false, "suffix" : "" }, { "dropping-particle" : "", "family" : "Han", "given" : "Liyuan", "non-dropping-particle" : "", "parse-names" : false, "suffix" : "" } ], "container-title" : "Energy &amp; Environmental Science", "id" : "ITEM-8", "issued" : { "date-parts" : [ [ "2014" ] ] }, "page" : "2963-2967", "publisher" : "Royal Society of Chemistry", "title" : "A dopant-free hole-transporting material for efficient and stable perovskite solar cells", "type" : "article-journal", "volume" : "7" }, "uris" : [ "http://www.mendeley.com/documents/?uuid=21573dc5-af9d-444b-bba7-a2a61deeba21" ] } ], "mendeley" : { "formattedCitation" : "&lt;sup&gt;14,20\u201326&lt;/sup&gt;", "plainTextFormattedCitation" : "14,20\u201326", "previouslyFormattedCitation" : "&lt;sup&gt;14,20\u201326&lt;/sup&gt;" }, "properties" : { "noteIndex" : 0 }, "schema" : "https://github.com/citation-style-language/schema/raw/master/csl-citation.json" }</w:instrText>
      </w:r>
      <w:r w:rsidR="000906B5" w:rsidRPr="000906B5">
        <w:rPr>
          <w:rFonts w:ascii="Times New Roman" w:hAnsi="Times New Roman" w:cs="Times New Roman"/>
          <w:sz w:val="22"/>
          <w:lang w:val="en-US"/>
        </w:rPr>
        <w:fldChar w:fldCharType="separate"/>
      </w:r>
      <w:r w:rsidR="000906B5" w:rsidRPr="000906B5">
        <w:rPr>
          <w:rFonts w:ascii="Times New Roman" w:hAnsi="Times New Roman" w:cs="Times New Roman"/>
          <w:noProof/>
          <w:sz w:val="22"/>
          <w:vertAlign w:val="superscript"/>
          <w:lang w:val="en-US"/>
        </w:rPr>
        <w:t>14,20–26</w:t>
      </w:r>
      <w:r w:rsidR="000906B5" w:rsidRPr="000906B5">
        <w:rPr>
          <w:rFonts w:ascii="Times New Roman" w:hAnsi="Times New Roman" w:cs="Times New Roman"/>
          <w:sz w:val="22"/>
          <w:lang w:val="en-US"/>
        </w:rPr>
        <w:fldChar w:fldCharType="end"/>
      </w:r>
      <w:r w:rsidR="000906B5" w:rsidRPr="000906B5">
        <w:rPr>
          <w:rFonts w:ascii="Times New Roman" w:hAnsi="Times New Roman" w:cs="Times New Roman"/>
          <w:sz w:val="22"/>
          <w:lang w:val="en-US"/>
        </w:rPr>
        <w:t xml:space="preserve"> </w:t>
      </w:r>
    </w:p>
    <w:p w14:paraId="689646B8" w14:textId="1A80C73F" w:rsidR="00302794" w:rsidRDefault="00265843" w:rsidP="00921D56">
      <w:pPr>
        <w:spacing w:before="120" w:after="120" w:line="276" w:lineRule="auto"/>
        <w:ind w:firstLine="426"/>
        <w:jc w:val="both"/>
        <w:rPr>
          <w:rFonts w:ascii="Times New Roman" w:hAnsi="Times New Roman" w:cs="Times New Roman"/>
          <w:sz w:val="22"/>
          <w:lang w:val="en-US" w:eastAsia="zh-TW"/>
        </w:rPr>
      </w:pPr>
      <w:r>
        <w:rPr>
          <w:rFonts w:ascii="Times New Roman" w:hAnsi="Times New Roman" w:cs="Times New Roman"/>
          <w:sz w:val="22"/>
          <w:lang w:val="en-US" w:eastAsia="zh-TW"/>
        </w:rPr>
        <w:t xml:space="preserve">In this project, you will </w:t>
      </w:r>
      <w:r w:rsidR="00080BBA">
        <w:rPr>
          <w:rFonts w:ascii="Times New Roman" w:hAnsi="Times New Roman" w:cs="Times New Roman"/>
          <w:sz w:val="22"/>
          <w:lang w:val="en-US" w:eastAsia="zh-TW"/>
        </w:rPr>
        <w:t xml:space="preserve">spend first several weeks in </w:t>
      </w:r>
      <w:r w:rsidR="00080BBA" w:rsidRPr="00080BBA">
        <w:rPr>
          <w:rFonts w:ascii="Times New Roman" w:hAnsi="Times New Roman" w:cs="Times New Roman"/>
          <w:sz w:val="22"/>
          <w:lang w:val="en-US" w:eastAsia="zh-TW"/>
        </w:rPr>
        <w:t>Prof. Clemence Corminboeuf</w:t>
      </w:r>
      <w:r w:rsidR="00080BBA">
        <w:rPr>
          <w:rFonts w:ascii="Times New Roman" w:hAnsi="Times New Roman" w:cs="Times New Roman"/>
          <w:sz w:val="22"/>
          <w:lang w:val="en-US" w:eastAsia="zh-TW"/>
        </w:rPr>
        <w:t xml:space="preserve"> group (LCMD) to </w:t>
      </w:r>
      <w:r>
        <w:rPr>
          <w:rFonts w:ascii="Times New Roman" w:hAnsi="Times New Roman" w:cs="Times New Roman"/>
          <w:sz w:val="22"/>
          <w:lang w:val="en-US" w:eastAsia="zh-TW"/>
        </w:rPr>
        <w:t xml:space="preserve">learn how to compute hole mobility, </w:t>
      </w:r>
      <w:r w:rsidR="00921D56">
        <w:rPr>
          <w:rFonts w:ascii="Times New Roman" w:hAnsi="Times New Roman" w:cs="Times New Roman"/>
          <w:sz w:val="22"/>
          <w:lang w:val="en-US" w:eastAsia="zh-TW"/>
        </w:rPr>
        <w:t>the key</w:t>
      </w:r>
      <w:r>
        <w:rPr>
          <w:rFonts w:ascii="Times New Roman" w:hAnsi="Times New Roman" w:cs="Times New Roman"/>
          <w:sz w:val="22"/>
          <w:lang w:val="en-US" w:eastAsia="zh-TW"/>
        </w:rPr>
        <w:t xml:space="preserve"> property for dopant-free HTM</w:t>
      </w:r>
      <w:r w:rsidR="00921D56">
        <w:rPr>
          <w:rFonts w:ascii="Times New Roman" w:hAnsi="Times New Roman" w:cs="Times New Roman"/>
          <w:sz w:val="22"/>
          <w:lang w:val="en-US" w:eastAsia="zh-TW"/>
        </w:rPr>
        <w:t>s</w:t>
      </w:r>
      <w:r>
        <w:rPr>
          <w:rFonts w:ascii="Times New Roman" w:hAnsi="Times New Roman" w:cs="Times New Roman"/>
          <w:sz w:val="22"/>
          <w:lang w:val="en-US" w:eastAsia="zh-TW"/>
        </w:rPr>
        <w:t xml:space="preserve">, using multiscale simulations combining </w:t>
      </w:r>
      <w:r w:rsidRPr="00265843">
        <w:rPr>
          <w:rFonts w:ascii="Times New Roman" w:hAnsi="Times New Roman" w:cs="Times New Roman"/>
          <w:sz w:val="22"/>
          <w:lang w:val="en-US" w:eastAsia="zh-TW"/>
        </w:rPr>
        <w:t>classical molecular dynamics simulations, kinetic Monte Carlo techniques and electronic structure computations</w:t>
      </w:r>
      <w:r>
        <w:rPr>
          <w:rFonts w:ascii="Times New Roman" w:hAnsi="Times New Roman" w:cs="Times New Roman"/>
          <w:sz w:val="22"/>
          <w:lang w:val="en-US" w:eastAsia="zh-TW"/>
        </w:rPr>
        <w:t xml:space="preserve">. You need to understand the theory governing the hole hopping mechanism and try to search the underlying structure-property relationship. </w:t>
      </w:r>
      <w:r w:rsidR="00080BBA">
        <w:rPr>
          <w:rFonts w:ascii="Times New Roman" w:hAnsi="Times New Roman" w:cs="Times New Roman"/>
          <w:sz w:val="22"/>
          <w:lang w:val="en-US" w:eastAsia="zh-TW"/>
        </w:rPr>
        <w:t xml:space="preserve">After LCMD, you will go to </w:t>
      </w:r>
      <w:r w:rsidR="00080BBA">
        <w:rPr>
          <w:rFonts w:ascii="Times New Roman" w:hAnsi="Times New Roman" w:cs="Times New Roman"/>
        </w:rPr>
        <w:t xml:space="preserve">Prof. Mohammad Khaja </w:t>
      </w:r>
      <w:r w:rsidR="00080BBA" w:rsidRPr="00984EA1">
        <w:rPr>
          <w:rFonts w:ascii="Times New Roman" w:hAnsi="Times New Roman" w:cs="Times New Roman"/>
        </w:rPr>
        <w:t>Nazeeruddin</w:t>
      </w:r>
      <w:r w:rsidR="00080BBA">
        <w:rPr>
          <w:rFonts w:ascii="Times New Roman" w:hAnsi="Times New Roman" w:cs="Times New Roman"/>
          <w:sz w:val="22"/>
          <w:lang w:val="en-US" w:eastAsia="zh-TW"/>
        </w:rPr>
        <w:t xml:space="preserve"> group (GMF). </w:t>
      </w:r>
      <w:r>
        <w:rPr>
          <w:rFonts w:ascii="Times New Roman" w:hAnsi="Times New Roman" w:cs="Times New Roman"/>
          <w:sz w:val="22"/>
          <w:lang w:val="en-US" w:eastAsia="zh-TW"/>
        </w:rPr>
        <w:t xml:space="preserve">For experimental part, you will learn how to synthesis HTM </w:t>
      </w:r>
      <w:r w:rsidR="00921D56">
        <w:rPr>
          <w:rFonts w:ascii="Times New Roman" w:hAnsi="Times New Roman" w:cs="Times New Roman"/>
          <w:sz w:val="22"/>
          <w:lang w:val="en-US" w:eastAsia="zh-TW"/>
        </w:rPr>
        <w:t>molecule</w:t>
      </w:r>
      <w:r w:rsidR="007E58F0">
        <w:rPr>
          <w:rFonts w:ascii="Times New Roman" w:hAnsi="Times New Roman" w:cs="Times New Roman"/>
          <w:sz w:val="22"/>
          <w:lang w:val="en-US" w:eastAsia="zh-TW"/>
        </w:rPr>
        <w:t>s</w:t>
      </w:r>
      <w:r w:rsidR="00921D56">
        <w:rPr>
          <w:rFonts w:ascii="Times New Roman" w:hAnsi="Times New Roman" w:cs="Times New Roman"/>
          <w:sz w:val="22"/>
          <w:lang w:val="en-US" w:eastAsia="zh-TW"/>
        </w:rPr>
        <w:t xml:space="preserve"> </w:t>
      </w:r>
      <w:r>
        <w:rPr>
          <w:rFonts w:ascii="Times New Roman" w:hAnsi="Times New Roman" w:cs="Times New Roman"/>
          <w:sz w:val="22"/>
          <w:lang w:val="en-US" w:eastAsia="zh-TW"/>
        </w:rPr>
        <w:t>an</w:t>
      </w:r>
      <w:r w:rsidR="00921D56">
        <w:rPr>
          <w:rFonts w:ascii="Times New Roman" w:hAnsi="Times New Roman" w:cs="Times New Roman"/>
          <w:sz w:val="22"/>
          <w:lang w:val="en-US" w:eastAsia="zh-TW"/>
        </w:rPr>
        <w:t>d how to fabricate a</w:t>
      </w:r>
      <w:r>
        <w:rPr>
          <w:rFonts w:ascii="Times New Roman" w:hAnsi="Times New Roman" w:cs="Times New Roman"/>
          <w:sz w:val="22"/>
          <w:lang w:val="en-US" w:eastAsia="zh-TW"/>
        </w:rPr>
        <w:t xml:space="preserve"> perovskite solar cell de</w:t>
      </w:r>
      <w:r w:rsidR="00921D56">
        <w:rPr>
          <w:rFonts w:ascii="Times New Roman" w:hAnsi="Times New Roman" w:cs="Times New Roman"/>
          <w:sz w:val="22"/>
          <w:lang w:val="en-US" w:eastAsia="zh-TW"/>
        </w:rPr>
        <w:t>vice</w:t>
      </w:r>
      <w:r>
        <w:rPr>
          <w:rFonts w:ascii="Times New Roman" w:hAnsi="Times New Roman" w:cs="Times New Roman"/>
          <w:sz w:val="22"/>
          <w:lang w:val="en-US" w:eastAsia="zh-TW"/>
        </w:rPr>
        <w:t xml:space="preserve">. </w:t>
      </w:r>
      <w:bookmarkStart w:id="0" w:name="_GoBack"/>
      <w:bookmarkEnd w:id="0"/>
      <w:r w:rsidR="00921D56">
        <w:rPr>
          <w:rFonts w:ascii="Times New Roman" w:hAnsi="Times New Roman" w:cs="Times New Roman"/>
          <w:sz w:val="22"/>
          <w:lang w:val="en-US" w:eastAsia="zh-TW"/>
        </w:rPr>
        <w:t xml:space="preserve">Finally, you understand both experimental and theoretical </w:t>
      </w:r>
      <w:r w:rsidR="00921D56">
        <w:rPr>
          <w:rFonts w:ascii="Times New Roman" w:hAnsi="Times New Roman" w:cs="Times New Roman"/>
          <w:sz w:val="22"/>
          <w:lang w:val="en-US" w:eastAsia="zh-TW"/>
        </w:rPr>
        <w:lastRenderedPageBreak/>
        <w:t>details and are able to interpret the comparison between theoretical prediction and experimental measured results.</w:t>
      </w:r>
    </w:p>
    <w:p w14:paraId="6E8D3A34" w14:textId="445CDD51" w:rsidR="00C87399" w:rsidRDefault="002656ED" w:rsidP="00C87399">
      <w:pPr>
        <w:spacing w:before="120" w:after="120" w:line="276" w:lineRule="auto"/>
        <w:jc w:val="both"/>
        <w:rPr>
          <w:rFonts w:ascii="Times New Roman" w:hAnsi="Times New Roman" w:cs="Times New Roman"/>
          <w:b/>
          <w:lang w:eastAsia="zh-TW"/>
        </w:rPr>
      </w:pPr>
      <w:r w:rsidRPr="00611387">
        <w:rPr>
          <w:rFonts w:ascii="Times New Roman" w:hAnsi="Times New Roman" w:cs="Times New Roman"/>
          <w:b/>
        </w:rPr>
        <w:t>References</w:t>
      </w:r>
    </w:p>
    <w:p w14:paraId="07C30643" w14:textId="584D3E3D" w:rsidR="00E453D6" w:rsidRPr="00E453D6" w:rsidRDefault="00C87399"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C87399">
        <w:rPr>
          <w:rFonts w:ascii="Times New Roman" w:hAnsi="Times New Roman" w:cs="Times New Roman"/>
          <w:b/>
          <w:sz w:val="22"/>
          <w:szCs w:val="22"/>
          <w:lang w:eastAsia="zh-TW"/>
        </w:rPr>
        <w:fldChar w:fldCharType="begin" w:fldLock="1"/>
      </w:r>
      <w:r w:rsidRPr="00C87399">
        <w:rPr>
          <w:rFonts w:ascii="Times New Roman" w:hAnsi="Times New Roman" w:cs="Times New Roman"/>
          <w:b/>
          <w:sz w:val="22"/>
          <w:szCs w:val="22"/>
          <w:lang w:eastAsia="zh-TW"/>
        </w:rPr>
        <w:instrText xml:space="preserve">ADDIN Mendeley Bibliography CSL_BIBLIOGRAPHY </w:instrText>
      </w:r>
      <w:r w:rsidRPr="00C87399">
        <w:rPr>
          <w:rFonts w:ascii="Times New Roman" w:hAnsi="Times New Roman" w:cs="Times New Roman"/>
          <w:b/>
          <w:sz w:val="22"/>
          <w:szCs w:val="22"/>
          <w:lang w:eastAsia="zh-TW"/>
        </w:rPr>
        <w:fldChar w:fldCharType="separate"/>
      </w:r>
      <w:r w:rsidR="00E453D6" w:rsidRPr="00E453D6">
        <w:rPr>
          <w:rFonts w:ascii="Times New Roman" w:eastAsia="Times New Roman" w:hAnsi="Times New Roman" w:cs="Times New Roman"/>
          <w:noProof/>
          <w:sz w:val="22"/>
        </w:rPr>
        <w:t>1</w:t>
      </w:r>
      <w:r w:rsidR="00E453D6" w:rsidRPr="00E453D6">
        <w:rPr>
          <w:rFonts w:ascii="Times New Roman" w:eastAsia="Times New Roman" w:hAnsi="Times New Roman" w:cs="Times New Roman"/>
          <w:noProof/>
          <w:sz w:val="22"/>
        </w:rPr>
        <w:tab/>
        <w:t xml:space="preserve">M. A. Green, A. Ho-Baillie and H. J. Snaith, </w:t>
      </w:r>
      <w:r w:rsidR="00E453D6" w:rsidRPr="00E453D6">
        <w:rPr>
          <w:rFonts w:ascii="Times New Roman" w:eastAsia="Times New Roman" w:hAnsi="Times New Roman" w:cs="Times New Roman"/>
          <w:i/>
          <w:iCs/>
          <w:noProof/>
          <w:sz w:val="22"/>
        </w:rPr>
        <w:t>Nat. Photonics</w:t>
      </w:r>
      <w:r w:rsidR="00E453D6" w:rsidRPr="00E453D6">
        <w:rPr>
          <w:rFonts w:ascii="Times New Roman" w:eastAsia="Times New Roman" w:hAnsi="Times New Roman" w:cs="Times New Roman"/>
          <w:noProof/>
          <w:sz w:val="22"/>
        </w:rPr>
        <w:t xml:space="preserve">, 2014, </w:t>
      </w:r>
      <w:r w:rsidR="00E453D6" w:rsidRPr="00E453D6">
        <w:rPr>
          <w:rFonts w:ascii="Times New Roman" w:eastAsia="Times New Roman" w:hAnsi="Times New Roman" w:cs="Times New Roman"/>
          <w:b/>
          <w:bCs/>
          <w:noProof/>
          <w:sz w:val="22"/>
        </w:rPr>
        <w:t>8</w:t>
      </w:r>
      <w:r w:rsidR="00E453D6" w:rsidRPr="00E453D6">
        <w:rPr>
          <w:rFonts w:ascii="Times New Roman" w:eastAsia="Times New Roman" w:hAnsi="Times New Roman" w:cs="Times New Roman"/>
          <w:noProof/>
          <w:sz w:val="22"/>
        </w:rPr>
        <w:t>, 506–514.</w:t>
      </w:r>
    </w:p>
    <w:p w14:paraId="5FD3EC30"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2</w:t>
      </w:r>
      <w:r w:rsidRPr="00E453D6">
        <w:rPr>
          <w:rFonts w:ascii="Times New Roman" w:eastAsia="Times New Roman" w:hAnsi="Times New Roman" w:cs="Times New Roman"/>
          <w:noProof/>
          <w:sz w:val="22"/>
        </w:rPr>
        <w:tab/>
        <w:t xml:space="preserve">S. T. Williams, A. Rajagopal, C. C. Chueh and A. K. Y. Jen, </w:t>
      </w:r>
      <w:r w:rsidRPr="00E453D6">
        <w:rPr>
          <w:rFonts w:ascii="Times New Roman" w:eastAsia="Times New Roman" w:hAnsi="Times New Roman" w:cs="Times New Roman"/>
          <w:i/>
          <w:iCs/>
          <w:noProof/>
          <w:sz w:val="22"/>
        </w:rPr>
        <w:t>J. Phys. Chem. Lett.</w:t>
      </w:r>
      <w:r w:rsidRPr="00E453D6">
        <w:rPr>
          <w:rFonts w:ascii="Times New Roman" w:eastAsia="Times New Roman" w:hAnsi="Times New Roman" w:cs="Times New Roman"/>
          <w:noProof/>
          <w:sz w:val="22"/>
        </w:rPr>
        <w:t xml:space="preserve">, 2016, </w:t>
      </w:r>
      <w:r w:rsidRPr="00E453D6">
        <w:rPr>
          <w:rFonts w:ascii="Times New Roman" w:eastAsia="Times New Roman" w:hAnsi="Times New Roman" w:cs="Times New Roman"/>
          <w:b/>
          <w:bCs/>
          <w:noProof/>
          <w:sz w:val="22"/>
        </w:rPr>
        <w:t>7</w:t>
      </w:r>
      <w:r w:rsidRPr="00E453D6">
        <w:rPr>
          <w:rFonts w:ascii="Times New Roman" w:eastAsia="Times New Roman" w:hAnsi="Times New Roman" w:cs="Times New Roman"/>
          <w:noProof/>
          <w:sz w:val="22"/>
        </w:rPr>
        <w:t>, 811–819.</w:t>
      </w:r>
    </w:p>
    <w:p w14:paraId="6018E1F3"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3</w:t>
      </w:r>
      <w:r w:rsidRPr="00E453D6">
        <w:rPr>
          <w:rFonts w:ascii="Times New Roman" w:eastAsia="Times New Roman" w:hAnsi="Times New Roman" w:cs="Times New Roman"/>
          <w:noProof/>
          <w:sz w:val="22"/>
        </w:rPr>
        <w:tab/>
        <w:t xml:space="preserve">M. Grätzel, </w:t>
      </w:r>
      <w:r w:rsidRPr="00E453D6">
        <w:rPr>
          <w:rFonts w:ascii="Times New Roman" w:eastAsia="Times New Roman" w:hAnsi="Times New Roman" w:cs="Times New Roman"/>
          <w:i/>
          <w:iCs/>
          <w:noProof/>
          <w:sz w:val="22"/>
        </w:rPr>
        <w:t>Nat. Mater.</w:t>
      </w:r>
      <w:r w:rsidRPr="00E453D6">
        <w:rPr>
          <w:rFonts w:ascii="Times New Roman" w:eastAsia="Times New Roman" w:hAnsi="Times New Roman" w:cs="Times New Roman"/>
          <w:noProof/>
          <w:sz w:val="22"/>
        </w:rPr>
        <w:t xml:space="preserve">, 2014, </w:t>
      </w:r>
      <w:r w:rsidRPr="00E453D6">
        <w:rPr>
          <w:rFonts w:ascii="Times New Roman" w:eastAsia="Times New Roman" w:hAnsi="Times New Roman" w:cs="Times New Roman"/>
          <w:b/>
          <w:bCs/>
          <w:noProof/>
          <w:sz w:val="22"/>
        </w:rPr>
        <w:t>13</w:t>
      </w:r>
      <w:r w:rsidRPr="00E453D6">
        <w:rPr>
          <w:rFonts w:ascii="Times New Roman" w:eastAsia="Times New Roman" w:hAnsi="Times New Roman" w:cs="Times New Roman"/>
          <w:noProof/>
          <w:sz w:val="22"/>
        </w:rPr>
        <w:t>, 838–842.</w:t>
      </w:r>
    </w:p>
    <w:p w14:paraId="35A1126D"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4</w:t>
      </w:r>
      <w:r w:rsidRPr="00E453D6">
        <w:rPr>
          <w:rFonts w:ascii="Times New Roman" w:eastAsia="Times New Roman" w:hAnsi="Times New Roman" w:cs="Times New Roman"/>
          <w:noProof/>
          <w:sz w:val="22"/>
        </w:rPr>
        <w:tab/>
        <w:t xml:space="preserve">L. Huang, X. Sun, C. Li, R. Xu, J. Xu, Y. Du, Y. Wu, J. Ni, H. Cai, J. Li, Z. Hu and J. Zhang, </w:t>
      </w:r>
      <w:r w:rsidRPr="00E453D6">
        <w:rPr>
          <w:rFonts w:ascii="Times New Roman" w:eastAsia="Times New Roman" w:hAnsi="Times New Roman" w:cs="Times New Roman"/>
          <w:i/>
          <w:iCs/>
          <w:noProof/>
          <w:sz w:val="22"/>
        </w:rPr>
        <w:t>Sol. Energy Mater. Sol. Cells</w:t>
      </w:r>
      <w:r w:rsidRPr="00E453D6">
        <w:rPr>
          <w:rFonts w:ascii="Times New Roman" w:eastAsia="Times New Roman" w:hAnsi="Times New Roman" w:cs="Times New Roman"/>
          <w:noProof/>
          <w:sz w:val="22"/>
        </w:rPr>
        <w:t xml:space="preserve">, 2016, </w:t>
      </w:r>
      <w:r w:rsidRPr="00E453D6">
        <w:rPr>
          <w:rFonts w:ascii="Times New Roman" w:eastAsia="Times New Roman" w:hAnsi="Times New Roman" w:cs="Times New Roman"/>
          <w:b/>
          <w:bCs/>
          <w:noProof/>
          <w:sz w:val="22"/>
        </w:rPr>
        <w:t>157</w:t>
      </w:r>
      <w:r w:rsidRPr="00E453D6">
        <w:rPr>
          <w:rFonts w:ascii="Times New Roman" w:eastAsia="Times New Roman" w:hAnsi="Times New Roman" w:cs="Times New Roman"/>
          <w:noProof/>
          <w:sz w:val="22"/>
        </w:rPr>
        <w:t>, 1038–1047.</w:t>
      </w:r>
    </w:p>
    <w:p w14:paraId="7F4CAFB1"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5</w:t>
      </w:r>
      <w:r w:rsidRPr="00E453D6">
        <w:rPr>
          <w:rFonts w:ascii="Times New Roman" w:eastAsia="Times New Roman" w:hAnsi="Times New Roman" w:cs="Times New Roman"/>
          <w:noProof/>
          <w:sz w:val="22"/>
        </w:rPr>
        <w:tab/>
        <w:t xml:space="preserve">H. Zhou, Y. Shi, Q. Dong, H. Zhang, Y. Xing, K. Wang, Y. Du and T. Ma, </w:t>
      </w:r>
      <w:r w:rsidRPr="00E453D6">
        <w:rPr>
          <w:rFonts w:ascii="Times New Roman" w:eastAsia="Times New Roman" w:hAnsi="Times New Roman" w:cs="Times New Roman"/>
          <w:i/>
          <w:iCs/>
          <w:noProof/>
          <w:sz w:val="22"/>
        </w:rPr>
        <w:t>J. Phys. Chem. Lett.</w:t>
      </w:r>
      <w:r w:rsidRPr="00E453D6">
        <w:rPr>
          <w:rFonts w:ascii="Times New Roman" w:eastAsia="Times New Roman" w:hAnsi="Times New Roman" w:cs="Times New Roman"/>
          <w:noProof/>
          <w:sz w:val="22"/>
        </w:rPr>
        <w:t xml:space="preserve">, 2014, </w:t>
      </w:r>
      <w:r w:rsidRPr="00E453D6">
        <w:rPr>
          <w:rFonts w:ascii="Times New Roman" w:eastAsia="Times New Roman" w:hAnsi="Times New Roman" w:cs="Times New Roman"/>
          <w:b/>
          <w:bCs/>
          <w:noProof/>
          <w:sz w:val="22"/>
        </w:rPr>
        <w:t>5</w:t>
      </w:r>
      <w:r w:rsidRPr="00E453D6">
        <w:rPr>
          <w:rFonts w:ascii="Times New Roman" w:eastAsia="Times New Roman" w:hAnsi="Times New Roman" w:cs="Times New Roman"/>
          <w:noProof/>
          <w:sz w:val="22"/>
        </w:rPr>
        <w:t>, 3241–3246.</w:t>
      </w:r>
    </w:p>
    <w:p w14:paraId="3BFD202C"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6</w:t>
      </w:r>
      <w:r w:rsidRPr="00E453D6">
        <w:rPr>
          <w:rFonts w:ascii="Times New Roman" w:eastAsia="Times New Roman" w:hAnsi="Times New Roman" w:cs="Times New Roman"/>
          <w:noProof/>
          <w:sz w:val="22"/>
        </w:rPr>
        <w:tab/>
        <w:t xml:space="preserve">S. D. Stranks, G. E. Eperon, G. Grancini, C. Menelaou, M. J. P. Alcocer, T. Leijtens, L. M. Herz, A. Petrozza and H. J. Snaith, </w:t>
      </w:r>
      <w:r w:rsidRPr="00E453D6">
        <w:rPr>
          <w:rFonts w:ascii="Times New Roman" w:eastAsia="Times New Roman" w:hAnsi="Times New Roman" w:cs="Times New Roman"/>
          <w:i/>
          <w:iCs/>
          <w:noProof/>
          <w:sz w:val="22"/>
        </w:rPr>
        <w:t>Science (80-. ).</w:t>
      </w:r>
      <w:r w:rsidRPr="00E453D6">
        <w:rPr>
          <w:rFonts w:ascii="Times New Roman" w:eastAsia="Times New Roman" w:hAnsi="Times New Roman" w:cs="Times New Roman"/>
          <w:noProof/>
          <w:sz w:val="22"/>
        </w:rPr>
        <w:t xml:space="preserve">, 2013, </w:t>
      </w:r>
      <w:r w:rsidRPr="00E453D6">
        <w:rPr>
          <w:rFonts w:ascii="Times New Roman" w:eastAsia="Times New Roman" w:hAnsi="Times New Roman" w:cs="Times New Roman"/>
          <w:b/>
          <w:bCs/>
          <w:noProof/>
          <w:sz w:val="22"/>
        </w:rPr>
        <w:t>342</w:t>
      </w:r>
      <w:r w:rsidRPr="00E453D6">
        <w:rPr>
          <w:rFonts w:ascii="Times New Roman" w:eastAsia="Times New Roman" w:hAnsi="Times New Roman" w:cs="Times New Roman"/>
          <w:noProof/>
          <w:sz w:val="22"/>
        </w:rPr>
        <w:t>, 341–344.</w:t>
      </w:r>
    </w:p>
    <w:p w14:paraId="78C81006"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7</w:t>
      </w:r>
      <w:r w:rsidRPr="00E453D6">
        <w:rPr>
          <w:rFonts w:ascii="Times New Roman" w:eastAsia="Times New Roman" w:hAnsi="Times New Roman" w:cs="Times New Roman"/>
          <w:noProof/>
          <w:sz w:val="22"/>
        </w:rPr>
        <w:tab/>
        <w:t xml:space="preserve">L. Dongxue and Y. Liu, </w:t>
      </w:r>
      <w:r w:rsidRPr="00E453D6">
        <w:rPr>
          <w:rFonts w:ascii="Times New Roman" w:eastAsia="Times New Roman" w:hAnsi="Times New Roman" w:cs="Times New Roman"/>
          <w:i/>
          <w:iCs/>
          <w:noProof/>
          <w:sz w:val="22"/>
        </w:rPr>
        <w:t>J. Semicond.</w:t>
      </w:r>
      <w:r w:rsidRPr="00E453D6">
        <w:rPr>
          <w:rFonts w:ascii="Times New Roman" w:eastAsia="Times New Roman" w:hAnsi="Times New Roman" w:cs="Times New Roman"/>
          <w:noProof/>
          <w:sz w:val="22"/>
        </w:rPr>
        <w:t xml:space="preserve">, 2017, </w:t>
      </w:r>
      <w:r w:rsidRPr="00E453D6">
        <w:rPr>
          <w:rFonts w:ascii="Times New Roman" w:eastAsia="Times New Roman" w:hAnsi="Times New Roman" w:cs="Times New Roman"/>
          <w:b/>
          <w:bCs/>
          <w:noProof/>
          <w:sz w:val="22"/>
        </w:rPr>
        <w:t>38</w:t>
      </w:r>
      <w:r w:rsidRPr="00E453D6">
        <w:rPr>
          <w:rFonts w:ascii="Times New Roman" w:eastAsia="Times New Roman" w:hAnsi="Times New Roman" w:cs="Times New Roman"/>
          <w:noProof/>
          <w:sz w:val="22"/>
        </w:rPr>
        <w:t>, 11005.</w:t>
      </w:r>
    </w:p>
    <w:p w14:paraId="2E1BA06E"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8</w:t>
      </w:r>
      <w:r w:rsidRPr="00E453D6">
        <w:rPr>
          <w:rFonts w:ascii="Times New Roman" w:eastAsia="Times New Roman" w:hAnsi="Times New Roman" w:cs="Times New Roman"/>
          <w:noProof/>
          <w:sz w:val="22"/>
        </w:rPr>
        <w:tab/>
        <w:t xml:space="preserve">E. J. Juarez-Perez, M. Wuβler, F. Fabregat-Santiago, K. Lakus-Wollny, E. Mankel, T. Mayer, W. Jaegermann and I. Mora-Sero, </w:t>
      </w:r>
      <w:r w:rsidRPr="00E453D6">
        <w:rPr>
          <w:rFonts w:ascii="Times New Roman" w:eastAsia="Times New Roman" w:hAnsi="Times New Roman" w:cs="Times New Roman"/>
          <w:i/>
          <w:iCs/>
          <w:noProof/>
          <w:sz w:val="22"/>
        </w:rPr>
        <w:t>J. Phys. Chem. Lett.</w:t>
      </w:r>
      <w:r w:rsidRPr="00E453D6">
        <w:rPr>
          <w:rFonts w:ascii="Times New Roman" w:eastAsia="Times New Roman" w:hAnsi="Times New Roman" w:cs="Times New Roman"/>
          <w:noProof/>
          <w:sz w:val="22"/>
        </w:rPr>
        <w:t xml:space="preserve">, 2014, </w:t>
      </w:r>
      <w:r w:rsidRPr="00E453D6">
        <w:rPr>
          <w:rFonts w:ascii="Times New Roman" w:eastAsia="Times New Roman" w:hAnsi="Times New Roman" w:cs="Times New Roman"/>
          <w:b/>
          <w:bCs/>
          <w:noProof/>
          <w:sz w:val="22"/>
        </w:rPr>
        <w:t>5</w:t>
      </w:r>
      <w:r w:rsidRPr="00E453D6">
        <w:rPr>
          <w:rFonts w:ascii="Times New Roman" w:eastAsia="Times New Roman" w:hAnsi="Times New Roman" w:cs="Times New Roman"/>
          <w:noProof/>
          <w:sz w:val="22"/>
        </w:rPr>
        <w:t>, 680–685.</w:t>
      </w:r>
    </w:p>
    <w:p w14:paraId="74E66550"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9</w:t>
      </w:r>
      <w:r w:rsidRPr="00E453D6">
        <w:rPr>
          <w:rFonts w:ascii="Times New Roman" w:eastAsia="Times New Roman" w:hAnsi="Times New Roman" w:cs="Times New Roman"/>
          <w:noProof/>
          <w:sz w:val="22"/>
        </w:rPr>
        <w:tab/>
        <w:t xml:space="preserve">Z. H. Bakr, Q. Wali, A. Fakharuddin, L. Schmidt-Mende, T. M. Brown and R. Jose, </w:t>
      </w:r>
      <w:r w:rsidRPr="00E453D6">
        <w:rPr>
          <w:rFonts w:ascii="Times New Roman" w:eastAsia="Times New Roman" w:hAnsi="Times New Roman" w:cs="Times New Roman"/>
          <w:i/>
          <w:iCs/>
          <w:noProof/>
          <w:sz w:val="22"/>
        </w:rPr>
        <w:t>Nano Energy</w:t>
      </w:r>
      <w:r w:rsidRPr="00E453D6">
        <w:rPr>
          <w:rFonts w:ascii="Times New Roman" w:eastAsia="Times New Roman" w:hAnsi="Times New Roman" w:cs="Times New Roman"/>
          <w:noProof/>
          <w:sz w:val="22"/>
        </w:rPr>
        <w:t xml:space="preserve">, 2017, </w:t>
      </w:r>
      <w:r w:rsidRPr="00E453D6">
        <w:rPr>
          <w:rFonts w:ascii="Times New Roman" w:eastAsia="Times New Roman" w:hAnsi="Times New Roman" w:cs="Times New Roman"/>
          <w:b/>
          <w:bCs/>
          <w:noProof/>
          <w:sz w:val="22"/>
        </w:rPr>
        <w:t>34</w:t>
      </w:r>
      <w:r w:rsidRPr="00E453D6">
        <w:rPr>
          <w:rFonts w:ascii="Times New Roman" w:eastAsia="Times New Roman" w:hAnsi="Times New Roman" w:cs="Times New Roman"/>
          <w:noProof/>
          <w:sz w:val="22"/>
        </w:rPr>
        <w:t>, 271–305.</w:t>
      </w:r>
    </w:p>
    <w:p w14:paraId="45C9A799"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10</w:t>
      </w:r>
      <w:r w:rsidRPr="00E453D6">
        <w:rPr>
          <w:rFonts w:ascii="Times New Roman" w:eastAsia="Times New Roman" w:hAnsi="Times New Roman" w:cs="Times New Roman"/>
          <w:noProof/>
          <w:sz w:val="22"/>
        </w:rPr>
        <w:tab/>
        <w:t xml:space="preserve">W. Chi, P.-P. Sun and Z.-S. Li, </w:t>
      </w:r>
      <w:r w:rsidRPr="00E453D6">
        <w:rPr>
          <w:rFonts w:ascii="Times New Roman" w:eastAsia="Times New Roman" w:hAnsi="Times New Roman" w:cs="Times New Roman"/>
          <w:i/>
          <w:iCs/>
          <w:noProof/>
          <w:sz w:val="22"/>
        </w:rPr>
        <w:t>Nanoscale</w:t>
      </w:r>
      <w:r w:rsidRPr="00E453D6">
        <w:rPr>
          <w:rFonts w:ascii="Times New Roman" w:eastAsia="Times New Roman" w:hAnsi="Times New Roman" w:cs="Times New Roman"/>
          <w:noProof/>
          <w:sz w:val="22"/>
        </w:rPr>
        <w:t xml:space="preserve">, 2016, </w:t>
      </w:r>
      <w:r w:rsidRPr="00E453D6">
        <w:rPr>
          <w:rFonts w:ascii="Times New Roman" w:eastAsia="Times New Roman" w:hAnsi="Times New Roman" w:cs="Times New Roman"/>
          <w:b/>
          <w:bCs/>
          <w:noProof/>
          <w:sz w:val="22"/>
        </w:rPr>
        <w:t>8</w:t>
      </w:r>
      <w:r w:rsidRPr="00E453D6">
        <w:rPr>
          <w:rFonts w:ascii="Times New Roman" w:eastAsia="Times New Roman" w:hAnsi="Times New Roman" w:cs="Times New Roman"/>
          <w:noProof/>
          <w:sz w:val="22"/>
        </w:rPr>
        <w:t>, 17752–17756.</w:t>
      </w:r>
    </w:p>
    <w:p w14:paraId="642F6408"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11</w:t>
      </w:r>
      <w:r w:rsidRPr="00E453D6">
        <w:rPr>
          <w:rFonts w:ascii="Times New Roman" w:eastAsia="Times New Roman" w:hAnsi="Times New Roman" w:cs="Times New Roman"/>
          <w:noProof/>
          <w:sz w:val="22"/>
        </w:rPr>
        <w:tab/>
        <w:t xml:space="preserve">M. Saliba, S. Orlandi, T. Matsui, S. Aghazada, M. Cavazzini, J.-P. Correa-Baena, P. Gao, R. Scopelliti, E. Mosconi, K.-H. Dahmen, F. De Angelis, A. Abate, A. Hagfeldt, G. Pozzi, M. Graetzel and M. K. Nazeeruddin, </w:t>
      </w:r>
      <w:r w:rsidRPr="00E453D6">
        <w:rPr>
          <w:rFonts w:ascii="Times New Roman" w:eastAsia="Times New Roman" w:hAnsi="Times New Roman" w:cs="Times New Roman"/>
          <w:i/>
          <w:iCs/>
          <w:noProof/>
          <w:sz w:val="22"/>
        </w:rPr>
        <w:t>Nat. Energy</w:t>
      </w:r>
      <w:r w:rsidRPr="00E453D6">
        <w:rPr>
          <w:rFonts w:ascii="Times New Roman" w:eastAsia="Times New Roman" w:hAnsi="Times New Roman" w:cs="Times New Roman"/>
          <w:noProof/>
          <w:sz w:val="22"/>
        </w:rPr>
        <w:t xml:space="preserve">, 2016, </w:t>
      </w:r>
      <w:r w:rsidRPr="00E453D6">
        <w:rPr>
          <w:rFonts w:ascii="Times New Roman" w:eastAsia="Times New Roman" w:hAnsi="Times New Roman" w:cs="Times New Roman"/>
          <w:b/>
          <w:bCs/>
          <w:noProof/>
          <w:sz w:val="22"/>
        </w:rPr>
        <w:t>1</w:t>
      </w:r>
      <w:r w:rsidRPr="00E453D6">
        <w:rPr>
          <w:rFonts w:ascii="Times New Roman" w:eastAsia="Times New Roman" w:hAnsi="Times New Roman" w:cs="Times New Roman"/>
          <w:noProof/>
          <w:sz w:val="22"/>
        </w:rPr>
        <w:t>, 15017.</w:t>
      </w:r>
    </w:p>
    <w:p w14:paraId="091D83BE"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12</w:t>
      </w:r>
      <w:r w:rsidRPr="00E453D6">
        <w:rPr>
          <w:rFonts w:ascii="Times New Roman" w:eastAsia="Times New Roman" w:hAnsi="Times New Roman" w:cs="Times New Roman"/>
          <w:noProof/>
          <w:sz w:val="22"/>
        </w:rPr>
        <w:tab/>
        <w:t xml:space="preserve">H.-S. Kim, C.-R. Lee, J.-H. Im, K.-B. Lee, T. Moehl, A. Marchioro, S.-J. Moon, R. Humphry-Baker, J.-H. Yum, J. E. Moser, M. Grätzel and N.-G. Park, </w:t>
      </w:r>
      <w:r w:rsidRPr="00E453D6">
        <w:rPr>
          <w:rFonts w:ascii="Times New Roman" w:eastAsia="Times New Roman" w:hAnsi="Times New Roman" w:cs="Times New Roman"/>
          <w:i/>
          <w:iCs/>
          <w:noProof/>
          <w:sz w:val="22"/>
        </w:rPr>
        <w:t>Sci. Rep.</w:t>
      </w:r>
      <w:r w:rsidRPr="00E453D6">
        <w:rPr>
          <w:rFonts w:ascii="Times New Roman" w:eastAsia="Times New Roman" w:hAnsi="Times New Roman" w:cs="Times New Roman"/>
          <w:noProof/>
          <w:sz w:val="22"/>
        </w:rPr>
        <w:t xml:space="preserve">, 2012, </w:t>
      </w:r>
      <w:r w:rsidRPr="00E453D6">
        <w:rPr>
          <w:rFonts w:ascii="Times New Roman" w:eastAsia="Times New Roman" w:hAnsi="Times New Roman" w:cs="Times New Roman"/>
          <w:b/>
          <w:bCs/>
          <w:noProof/>
          <w:sz w:val="22"/>
        </w:rPr>
        <w:t>2</w:t>
      </w:r>
      <w:r w:rsidRPr="00E453D6">
        <w:rPr>
          <w:rFonts w:ascii="Times New Roman" w:eastAsia="Times New Roman" w:hAnsi="Times New Roman" w:cs="Times New Roman"/>
          <w:noProof/>
          <w:sz w:val="22"/>
        </w:rPr>
        <w:t>, 591.</w:t>
      </w:r>
    </w:p>
    <w:p w14:paraId="4C53B4AA"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13</w:t>
      </w:r>
      <w:r w:rsidRPr="00E453D6">
        <w:rPr>
          <w:rFonts w:ascii="Times New Roman" w:eastAsia="Times New Roman" w:hAnsi="Times New Roman" w:cs="Times New Roman"/>
          <w:noProof/>
          <w:sz w:val="22"/>
        </w:rPr>
        <w:tab/>
        <w:t xml:space="preserve">P. Ganesan, K. Fu, P. Gao, I. Raabe, K. Schenk, R. Scopelliti, J. Luo, L. H. Wong, M. Grätzel and M. K. Nazeeruddin, </w:t>
      </w:r>
      <w:r w:rsidRPr="00E453D6">
        <w:rPr>
          <w:rFonts w:ascii="Times New Roman" w:eastAsia="Times New Roman" w:hAnsi="Times New Roman" w:cs="Times New Roman"/>
          <w:i/>
          <w:iCs/>
          <w:noProof/>
          <w:sz w:val="22"/>
        </w:rPr>
        <w:t>Energy Environ. Sci.</w:t>
      </w:r>
      <w:r w:rsidRPr="00E453D6">
        <w:rPr>
          <w:rFonts w:ascii="Times New Roman" w:eastAsia="Times New Roman" w:hAnsi="Times New Roman" w:cs="Times New Roman"/>
          <w:noProof/>
          <w:sz w:val="22"/>
        </w:rPr>
        <w:t xml:space="preserve">, 2015, </w:t>
      </w:r>
      <w:r w:rsidRPr="00E453D6">
        <w:rPr>
          <w:rFonts w:ascii="Times New Roman" w:eastAsia="Times New Roman" w:hAnsi="Times New Roman" w:cs="Times New Roman"/>
          <w:b/>
          <w:bCs/>
          <w:noProof/>
          <w:sz w:val="22"/>
        </w:rPr>
        <w:t>8</w:t>
      </w:r>
      <w:r w:rsidRPr="00E453D6">
        <w:rPr>
          <w:rFonts w:ascii="Times New Roman" w:eastAsia="Times New Roman" w:hAnsi="Times New Roman" w:cs="Times New Roman"/>
          <w:noProof/>
          <w:sz w:val="22"/>
        </w:rPr>
        <w:t>, 1986–1991.</w:t>
      </w:r>
    </w:p>
    <w:p w14:paraId="4246B0C7"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14</w:t>
      </w:r>
      <w:r w:rsidRPr="00E453D6">
        <w:rPr>
          <w:rFonts w:ascii="Times New Roman" w:eastAsia="Times New Roman" w:hAnsi="Times New Roman" w:cs="Times New Roman"/>
          <w:noProof/>
          <w:sz w:val="22"/>
        </w:rPr>
        <w:tab/>
        <w:t xml:space="preserve">F. Zhang, X. Liu, C. Yi, D. Bi, J. Luo, S. Wang, X. Li, Y. Xiao, S. M. Zakeeruddin and M. Grätzel, </w:t>
      </w:r>
      <w:r w:rsidRPr="00E453D6">
        <w:rPr>
          <w:rFonts w:ascii="Times New Roman" w:eastAsia="Times New Roman" w:hAnsi="Times New Roman" w:cs="Times New Roman"/>
          <w:i/>
          <w:iCs/>
          <w:noProof/>
          <w:sz w:val="22"/>
        </w:rPr>
        <w:t>ChemSusChem</w:t>
      </w:r>
      <w:r w:rsidRPr="00E453D6">
        <w:rPr>
          <w:rFonts w:ascii="Times New Roman" w:eastAsia="Times New Roman" w:hAnsi="Times New Roman" w:cs="Times New Roman"/>
          <w:noProof/>
          <w:sz w:val="22"/>
        </w:rPr>
        <w:t xml:space="preserve">, 2016, </w:t>
      </w:r>
      <w:r w:rsidRPr="00E453D6">
        <w:rPr>
          <w:rFonts w:ascii="Times New Roman" w:eastAsia="Times New Roman" w:hAnsi="Times New Roman" w:cs="Times New Roman"/>
          <w:b/>
          <w:bCs/>
          <w:noProof/>
          <w:sz w:val="22"/>
        </w:rPr>
        <w:t>9</w:t>
      </w:r>
      <w:r w:rsidRPr="00E453D6">
        <w:rPr>
          <w:rFonts w:ascii="Times New Roman" w:eastAsia="Times New Roman" w:hAnsi="Times New Roman" w:cs="Times New Roman"/>
          <w:noProof/>
          <w:sz w:val="22"/>
        </w:rPr>
        <w:t>, 2578–2585.</w:t>
      </w:r>
    </w:p>
    <w:p w14:paraId="2CF8A606"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15</w:t>
      </w:r>
      <w:r w:rsidRPr="00E453D6">
        <w:rPr>
          <w:rFonts w:ascii="Times New Roman" w:eastAsia="Times New Roman" w:hAnsi="Times New Roman" w:cs="Times New Roman"/>
          <w:noProof/>
          <w:sz w:val="22"/>
        </w:rPr>
        <w:tab/>
        <w:t xml:space="preserve">Y. Xue, Y. Wu and Y. Li, </w:t>
      </w:r>
      <w:r w:rsidRPr="00E453D6">
        <w:rPr>
          <w:rFonts w:ascii="Times New Roman" w:eastAsia="Times New Roman" w:hAnsi="Times New Roman" w:cs="Times New Roman"/>
          <w:i/>
          <w:iCs/>
          <w:noProof/>
          <w:sz w:val="22"/>
        </w:rPr>
        <w:t>J. Power Sources</w:t>
      </w:r>
      <w:r w:rsidRPr="00E453D6">
        <w:rPr>
          <w:rFonts w:ascii="Times New Roman" w:eastAsia="Times New Roman" w:hAnsi="Times New Roman" w:cs="Times New Roman"/>
          <w:noProof/>
          <w:sz w:val="22"/>
        </w:rPr>
        <w:t xml:space="preserve">, 2017, </w:t>
      </w:r>
      <w:r w:rsidRPr="00E453D6">
        <w:rPr>
          <w:rFonts w:ascii="Times New Roman" w:eastAsia="Times New Roman" w:hAnsi="Times New Roman" w:cs="Times New Roman"/>
          <w:b/>
          <w:bCs/>
          <w:noProof/>
          <w:sz w:val="22"/>
        </w:rPr>
        <w:t>344</w:t>
      </w:r>
      <w:r w:rsidRPr="00E453D6">
        <w:rPr>
          <w:rFonts w:ascii="Times New Roman" w:eastAsia="Times New Roman" w:hAnsi="Times New Roman" w:cs="Times New Roman"/>
          <w:noProof/>
          <w:sz w:val="22"/>
        </w:rPr>
        <w:t>, 160–169.</w:t>
      </w:r>
    </w:p>
    <w:p w14:paraId="5A0604F3"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16</w:t>
      </w:r>
      <w:r w:rsidRPr="00E453D6">
        <w:rPr>
          <w:rFonts w:ascii="Times New Roman" w:eastAsia="Times New Roman" w:hAnsi="Times New Roman" w:cs="Times New Roman"/>
          <w:noProof/>
          <w:sz w:val="22"/>
        </w:rPr>
        <w:tab/>
        <w:t xml:space="preserve">T. Swetha and S. P. Singh, </w:t>
      </w:r>
      <w:r w:rsidRPr="00E453D6">
        <w:rPr>
          <w:rFonts w:ascii="Times New Roman" w:eastAsia="Times New Roman" w:hAnsi="Times New Roman" w:cs="Times New Roman"/>
          <w:i/>
          <w:iCs/>
          <w:noProof/>
          <w:sz w:val="22"/>
        </w:rPr>
        <w:t>J. Mater. Chem. A</w:t>
      </w:r>
      <w:r w:rsidRPr="00E453D6">
        <w:rPr>
          <w:rFonts w:ascii="Times New Roman" w:eastAsia="Times New Roman" w:hAnsi="Times New Roman" w:cs="Times New Roman"/>
          <w:noProof/>
          <w:sz w:val="22"/>
        </w:rPr>
        <w:t xml:space="preserve">, 2015, </w:t>
      </w:r>
      <w:r w:rsidRPr="00E453D6">
        <w:rPr>
          <w:rFonts w:ascii="Times New Roman" w:eastAsia="Times New Roman" w:hAnsi="Times New Roman" w:cs="Times New Roman"/>
          <w:b/>
          <w:bCs/>
          <w:noProof/>
          <w:sz w:val="22"/>
        </w:rPr>
        <w:t>0</w:t>
      </w:r>
      <w:r w:rsidRPr="00E453D6">
        <w:rPr>
          <w:rFonts w:ascii="Times New Roman" w:eastAsia="Times New Roman" w:hAnsi="Times New Roman" w:cs="Times New Roman"/>
          <w:noProof/>
          <w:sz w:val="22"/>
        </w:rPr>
        <w:t>, 1–16.</w:t>
      </w:r>
    </w:p>
    <w:p w14:paraId="33F8D723"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17</w:t>
      </w:r>
      <w:r w:rsidRPr="00E453D6">
        <w:rPr>
          <w:rFonts w:ascii="Times New Roman" w:eastAsia="Times New Roman" w:hAnsi="Times New Roman" w:cs="Times New Roman"/>
          <w:noProof/>
          <w:sz w:val="22"/>
        </w:rPr>
        <w:tab/>
        <w:t xml:space="preserve">D. Poplavskyy and J. Nelson, </w:t>
      </w:r>
      <w:r w:rsidRPr="00E453D6">
        <w:rPr>
          <w:rFonts w:ascii="Times New Roman" w:eastAsia="Times New Roman" w:hAnsi="Times New Roman" w:cs="Times New Roman"/>
          <w:i/>
          <w:iCs/>
          <w:noProof/>
          <w:sz w:val="22"/>
        </w:rPr>
        <w:t>J. Appl. Phys.</w:t>
      </w:r>
      <w:r w:rsidRPr="00E453D6">
        <w:rPr>
          <w:rFonts w:ascii="Times New Roman" w:eastAsia="Times New Roman" w:hAnsi="Times New Roman" w:cs="Times New Roman"/>
          <w:noProof/>
          <w:sz w:val="22"/>
        </w:rPr>
        <w:t xml:space="preserve">, 2003, </w:t>
      </w:r>
      <w:r w:rsidRPr="00E453D6">
        <w:rPr>
          <w:rFonts w:ascii="Times New Roman" w:eastAsia="Times New Roman" w:hAnsi="Times New Roman" w:cs="Times New Roman"/>
          <w:b/>
          <w:bCs/>
          <w:noProof/>
          <w:sz w:val="22"/>
        </w:rPr>
        <w:t>93</w:t>
      </w:r>
      <w:r w:rsidRPr="00E453D6">
        <w:rPr>
          <w:rFonts w:ascii="Times New Roman" w:eastAsia="Times New Roman" w:hAnsi="Times New Roman" w:cs="Times New Roman"/>
          <w:noProof/>
          <w:sz w:val="22"/>
        </w:rPr>
        <w:t>, 341–346.</w:t>
      </w:r>
    </w:p>
    <w:p w14:paraId="6C623307"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18</w:t>
      </w:r>
      <w:r w:rsidRPr="00E453D6">
        <w:rPr>
          <w:rFonts w:ascii="Times New Roman" w:eastAsia="Times New Roman" w:hAnsi="Times New Roman" w:cs="Times New Roman"/>
          <w:noProof/>
          <w:sz w:val="22"/>
        </w:rPr>
        <w:tab/>
        <w:t xml:space="preserve">H. Xi, S. Tang, X. Ma, J. Chang, D. Chen, Z. Lin, P. Zhong, H. Wang and C. Zhang, </w:t>
      </w:r>
      <w:r w:rsidRPr="00E453D6">
        <w:rPr>
          <w:rFonts w:ascii="Times New Roman" w:eastAsia="Times New Roman" w:hAnsi="Times New Roman" w:cs="Times New Roman"/>
          <w:i/>
          <w:iCs/>
          <w:noProof/>
          <w:sz w:val="22"/>
        </w:rPr>
        <w:t>ACS Omega</w:t>
      </w:r>
      <w:r w:rsidRPr="00E453D6">
        <w:rPr>
          <w:rFonts w:ascii="Times New Roman" w:eastAsia="Times New Roman" w:hAnsi="Times New Roman" w:cs="Times New Roman"/>
          <w:noProof/>
          <w:sz w:val="22"/>
        </w:rPr>
        <w:t xml:space="preserve">, 2017, </w:t>
      </w:r>
      <w:r w:rsidRPr="00E453D6">
        <w:rPr>
          <w:rFonts w:ascii="Times New Roman" w:eastAsia="Times New Roman" w:hAnsi="Times New Roman" w:cs="Times New Roman"/>
          <w:b/>
          <w:bCs/>
          <w:noProof/>
          <w:sz w:val="22"/>
        </w:rPr>
        <w:t>2</w:t>
      </w:r>
      <w:r w:rsidRPr="00E453D6">
        <w:rPr>
          <w:rFonts w:ascii="Times New Roman" w:eastAsia="Times New Roman" w:hAnsi="Times New Roman" w:cs="Times New Roman"/>
          <w:noProof/>
          <w:sz w:val="22"/>
        </w:rPr>
        <w:t>, 326–336.</w:t>
      </w:r>
    </w:p>
    <w:p w14:paraId="0E4C812B"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19</w:t>
      </w:r>
      <w:r w:rsidRPr="00E453D6">
        <w:rPr>
          <w:rFonts w:ascii="Times New Roman" w:eastAsia="Times New Roman" w:hAnsi="Times New Roman" w:cs="Times New Roman"/>
          <w:noProof/>
          <w:sz w:val="22"/>
        </w:rPr>
        <w:tab/>
        <w:t xml:space="preserve">N. J. Jeon, J. Lee, J. H. Noh, K. Nazeeruddin, M. Grätzel, S. Il Seok, M. K. Nazeeruddin, M. Grätzel and S. Il Seok, </w:t>
      </w:r>
      <w:r w:rsidRPr="00E453D6">
        <w:rPr>
          <w:rFonts w:ascii="Times New Roman" w:eastAsia="Times New Roman" w:hAnsi="Times New Roman" w:cs="Times New Roman"/>
          <w:i/>
          <w:iCs/>
          <w:noProof/>
          <w:sz w:val="22"/>
        </w:rPr>
        <w:t>J. Am. Chem. Soc.</w:t>
      </w:r>
      <w:r w:rsidRPr="00E453D6">
        <w:rPr>
          <w:rFonts w:ascii="Times New Roman" w:eastAsia="Times New Roman" w:hAnsi="Times New Roman" w:cs="Times New Roman"/>
          <w:noProof/>
          <w:sz w:val="22"/>
        </w:rPr>
        <w:t xml:space="preserve">, 2013, </w:t>
      </w:r>
      <w:r w:rsidRPr="00E453D6">
        <w:rPr>
          <w:rFonts w:ascii="Times New Roman" w:eastAsia="Times New Roman" w:hAnsi="Times New Roman" w:cs="Times New Roman"/>
          <w:b/>
          <w:bCs/>
          <w:noProof/>
          <w:sz w:val="22"/>
        </w:rPr>
        <w:t>135</w:t>
      </w:r>
      <w:r w:rsidRPr="00E453D6">
        <w:rPr>
          <w:rFonts w:ascii="Times New Roman" w:eastAsia="Times New Roman" w:hAnsi="Times New Roman" w:cs="Times New Roman"/>
          <w:noProof/>
          <w:sz w:val="22"/>
        </w:rPr>
        <w:t>, 19087–19090.</w:t>
      </w:r>
    </w:p>
    <w:p w14:paraId="2803F835"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20</w:t>
      </w:r>
      <w:r w:rsidRPr="00E453D6">
        <w:rPr>
          <w:rFonts w:ascii="Times New Roman" w:eastAsia="Times New Roman" w:hAnsi="Times New Roman" w:cs="Times New Roman"/>
          <w:noProof/>
          <w:sz w:val="22"/>
        </w:rPr>
        <w:tab/>
        <w:t xml:space="preserve">J. Liu, Y. Wu, C. Qin, X. Yang, T. Yasuda, A. Islam, K. Zhang, W. Peng, W. Chen and L. Han, </w:t>
      </w:r>
      <w:r w:rsidRPr="00E453D6">
        <w:rPr>
          <w:rFonts w:ascii="Times New Roman" w:eastAsia="Times New Roman" w:hAnsi="Times New Roman" w:cs="Times New Roman"/>
          <w:i/>
          <w:iCs/>
          <w:noProof/>
          <w:sz w:val="22"/>
        </w:rPr>
        <w:t>Energy Environ. Sci.</w:t>
      </w:r>
      <w:r w:rsidRPr="00E453D6">
        <w:rPr>
          <w:rFonts w:ascii="Times New Roman" w:eastAsia="Times New Roman" w:hAnsi="Times New Roman" w:cs="Times New Roman"/>
          <w:noProof/>
          <w:sz w:val="22"/>
        </w:rPr>
        <w:t xml:space="preserve">, 2014, </w:t>
      </w:r>
      <w:r w:rsidRPr="00E453D6">
        <w:rPr>
          <w:rFonts w:ascii="Times New Roman" w:eastAsia="Times New Roman" w:hAnsi="Times New Roman" w:cs="Times New Roman"/>
          <w:b/>
          <w:bCs/>
          <w:noProof/>
          <w:sz w:val="22"/>
        </w:rPr>
        <w:t>7</w:t>
      </w:r>
      <w:r w:rsidRPr="00E453D6">
        <w:rPr>
          <w:rFonts w:ascii="Times New Roman" w:eastAsia="Times New Roman" w:hAnsi="Times New Roman" w:cs="Times New Roman"/>
          <w:noProof/>
          <w:sz w:val="22"/>
        </w:rPr>
        <w:t>, 2963–2967.</w:t>
      </w:r>
    </w:p>
    <w:p w14:paraId="3B55DBD3"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21</w:t>
      </w:r>
      <w:r w:rsidRPr="00E453D6">
        <w:rPr>
          <w:rFonts w:ascii="Times New Roman" w:eastAsia="Times New Roman" w:hAnsi="Times New Roman" w:cs="Times New Roman"/>
          <w:noProof/>
          <w:sz w:val="22"/>
        </w:rPr>
        <w:tab/>
        <w:t xml:space="preserve">S. Kazim, F. J. Ramos, P. Gao, M. K. Nazeeruddin, M. Grä Tzel and S. Ahmad, </w:t>
      </w:r>
      <w:r w:rsidRPr="00E453D6">
        <w:rPr>
          <w:rFonts w:ascii="Times New Roman" w:eastAsia="Times New Roman" w:hAnsi="Times New Roman" w:cs="Times New Roman"/>
          <w:i/>
          <w:iCs/>
          <w:noProof/>
          <w:sz w:val="22"/>
        </w:rPr>
        <w:t>Energy Environ. Sci. Energy Environ. Sci</w:t>
      </w:r>
      <w:r w:rsidRPr="00E453D6">
        <w:rPr>
          <w:rFonts w:ascii="Times New Roman" w:eastAsia="Times New Roman" w:hAnsi="Times New Roman" w:cs="Times New Roman"/>
          <w:noProof/>
          <w:sz w:val="22"/>
        </w:rPr>
        <w:t xml:space="preserve">, 2015, </w:t>
      </w:r>
      <w:r w:rsidRPr="00E453D6">
        <w:rPr>
          <w:rFonts w:ascii="Times New Roman" w:eastAsia="Times New Roman" w:hAnsi="Times New Roman" w:cs="Times New Roman"/>
          <w:b/>
          <w:bCs/>
          <w:noProof/>
          <w:sz w:val="22"/>
        </w:rPr>
        <w:t>8</w:t>
      </w:r>
      <w:r w:rsidRPr="00E453D6">
        <w:rPr>
          <w:rFonts w:ascii="Times New Roman" w:eastAsia="Times New Roman" w:hAnsi="Times New Roman" w:cs="Times New Roman"/>
          <w:noProof/>
          <w:sz w:val="22"/>
        </w:rPr>
        <w:t>, 1816–1823.</w:t>
      </w:r>
    </w:p>
    <w:p w14:paraId="67DF0DEF"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22</w:t>
      </w:r>
      <w:r w:rsidRPr="00E453D6">
        <w:rPr>
          <w:rFonts w:ascii="Times New Roman" w:eastAsia="Times New Roman" w:hAnsi="Times New Roman" w:cs="Times New Roman"/>
          <w:noProof/>
          <w:sz w:val="22"/>
        </w:rPr>
        <w:tab/>
        <w:t xml:space="preserve">G.-W. Kim, G. Kang, J. Kim, G. Y. Lee, H. Il Kim, L. Pyeon, J. Lee and T. Park, </w:t>
      </w:r>
      <w:r w:rsidRPr="00E453D6">
        <w:rPr>
          <w:rFonts w:ascii="Times New Roman" w:eastAsia="Times New Roman" w:hAnsi="Times New Roman" w:cs="Times New Roman"/>
          <w:i/>
          <w:iCs/>
          <w:noProof/>
          <w:sz w:val="22"/>
        </w:rPr>
        <w:t>Energy Environ. Sci.</w:t>
      </w:r>
      <w:r w:rsidRPr="00E453D6">
        <w:rPr>
          <w:rFonts w:ascii="Times New Roman" w:eastAsia="Times New Roman" w:hAnsi="Times New Roman" w:cs="Times New Roman"/>
          <w:noProof/>
          <w:sz w:val="22"/>
        </w:rPr>
        <w:t xml:space="preserve">, 2016, </w:t>
      </w:r>
      <w:r w:rsidRPr="00E453D6">
        <w:rPr>
          <w:rFonts w:ascii="Times New Roman" w:eastAsia="Times New Roman" w:hAnsi="Times New Roman" w:cs="Times New Roman"/>
          <w:b/>
          <w:bCs/>
          <w:noProof/>
          <w:sz w:val="22"/>
        </w:rPr>
        <w:t>9</w:t>
      </w:r>
      <w:r w:rsidRPr="00E453D6">
        <w:rPr>
          <w:rFonts w:ascii="Times New Roman" w:eastAsia="Times New Roman" w:hAnsi="Times New Roman" w:cs="Times New Roman"/>
          <w:noProof/>
          <w:sz w:val="22"/>
        </w:rPr>
        <w:t>, 2326–2333.</w:t>
      </w:r>
    </w:p>
    <w:p w14:paraId="73267352"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23</w:t>
      </w:r>
      <w:r w:rsidRPr="00E453D6">
        <w:rPr>
          <w:rFonts w:ascii="Times New Roman" w:eastAsia="Times New Roman" w:hAnsi="Times New Roman" w:cs="Times New Roman"/>
          <w:noProof/>
          <w:sz w:val="22"/>
        </w:rPr>
        <w:tab/>
        <w:t xml:space="preserve">Y. Liu, Q. Chen, H.-S. Duan, H. Zhou, Y. Yang, H. Chen, S. Luo, T.-B. Song, L. Dou, Z. Hong and Y. Yang, </w:t>
      </w:r>
      <w:r w:rsidRPr="00E453D6">
        <w:rPr>
          <w:rFonts w:ascii="Times New Roman" w:eastAsia="Times New Roman" w:hAnsi="Times New Roman" w:cs="Times New Roman"/>
          <w:i/>
          <w:iCs/>
          <w:noProof/>
          <w:sz w:val="22"/>
        </w:rPr>
        <w:t>J. Mater. Chem. A</w:t>
      </w:r>
      <w:r w:rsidRPr="00E453D6">
        <w:rPr>
          <w:rFonts w:ascii="Times New Roman" w:eastAsia="Times New Roman" w:hAnsi="Times New Roman" w:cs="Times New Roman"/>
          <w:noProof/>
          <w:sz w:val="22"/>
        </w:rPr>
        <w:t xml:space="preserve">, 2015, </w:t>
      </w:r>
      <w:r w:rsidRPr="00E453D6">
        <w:rPr>
          <w:rFonts w:ascii="Times New Roman" w:eastAsia="Times New Roman" w:hAnsi="Times New Roman" w:cs="Times New Roman"/>
          <w:b/>
          <w:bCs/>
          <w:noProof/>
          <w:sz w:val="22"/>
        </w:rPr>
        <w:t>3</w:t>
      </w:r>
      <w:r w:rsidRPr="00E453D6">
        <w:rPr>
          <w:rFonts w:ascii="Times New Roman" w:eastAsia="Times New Roman" w:hAnsi="Times New Roman" w:cs="Times New Roman"/>
          <w:noProof/>
          <w:sz w:val="22"/>
        </w:rPr>
        <w:t>, 11940–11947.</w:t>
      </w:r>
    </w:p>
    <w:p w14:paraId="25230767"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24</w:t>
      </w:r>
      <w:r w:rsidRPr="00E453D6">
        <w:rPr>
          <w:rFonts w:ascii="Times New Roman" w:eastAsia="Times New Roman" w:hAnsi="Times New Roman" w:cs="Times New Roman"/>
          <w:noProof/>
          <w:sz w:val="22"/>
        </w:rPr>
        <w:tab/>
        <w:t xml:space="preserve">F. Zhang, C. Yi, P. Wei, X. Bi, J. Luo, G. Jacopin, S. Wang, X. Li, Y. Xiao, S. M. Zakeeruddin and M. Grätzel, </w:t>
      </w:r>
      <w:r w:rsidRPr="00E453D6">
        <w:rPr>
          <w:rFonts w:ascii="Times New Roman" w:eastAsia="Times New Roman" w:hAnsi="Times New Roman" w:cs="Times New Roman"/>
          <w:i/>
          <w:iCs/>
          <w:noProof/>
          <w:sz w:val="22"/>
        </w:rPr>
        <w:t>Adv. Energy Mater.</w:t>
      </w:r>
      <w:r w:rsidRPr="00E453D6">
        <w:rPr>
          <w:rFonts w:ascii="Times New Roman" w:eastAsia="Times New Roman" w:hAnsi="Times New Roman" w:cs="Times New Roman"/>
          <w:noProof/>
          <w:sz w:val="22"/>
        </w:rPr>
        <w:t xml:space="preserve">, 2016, </w:t>
      </w:r>
      <w:r w:rsidRPr="00E453D6">
        <w:rPr>
          <w:rFonts w:ascii="Times New Roman" w:eastAsia="Times New Roman" w:hAnsi="Times New Roman" w:cs="Times New Roman"/>
          <w:b/>
          <w:bCs/>
          <w:noProof/>
          <w:sz w:val="22"/>
        </w:rPr>
        <w:t>6</w:t>
      </w:r>
      <w:r w:rsidRPr="00E453D6">
        <w:rPr>
          <w:rFonts w:ascii="Times New Roman" w:eastAsia="Times New Roman" w:hAnsi="Times New Roman" w:cs="Times New Roman"/>
          <w:noProof/>
          <w:sz w:val="22"/>
        </w:rPr>
        <w:t>, 1600401.</w:t>
      </w:r>
    </w:p>
    <w:p w14:paraId="4BDFC293"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25</w:t>
      </w:r>
      <w:r w:rsidRPr="00E453D6">
        <w:rPr>
          <w:rFonts w:ascii="Times New Roman" w:eastAsia="Times New Roman" w:hAnsi="Times New Roman" w:cs="Times New Roman"/>
          <w:noProof/>
          <w:sz w:val="22"/>
        </w:rPr>
        <w:tab/>
        <w:t xml:space="preserve">C. Huang, W. Fu, C. Z. Li, Z. Zhang, W. Qiu, M. Shi, P. Heremans, A. K. Y. Jen and H. Chen, </w:t>
      </w:r>
      <w:r w:rsidRPr="00E453D6">
        <w:rPr>
          <w:rFonts w:ascii="Times New Roman" w:eastAsia="Times New Roman" w:hAnsi="Times New Roman" w:cs="Times New Roman"/>
          <w:i/>
          <w:iCs/>
          <w:noProof/>
          <w:sz w:val="22"/>
        </w:rPr>
        <w:t>J. Am. Chem. Soc.</w:t>
      </w:r>
      <w:r w:rsidRPr="00E453D6">
        <w:rPr>
          <w:rFonts w:ascii="Times New Roman" w:eastAsia="Times New Roman" w:hAnsi="Times New Roman" w:cs="Times New Roman"/>
          <w:noProof/>
          <w:sz w:val="22"/>
        </w:rPr>
        <w:t xml:space="preserve">, 2016, </w:t>
      </w:r>
      <w:r w:rsidRPr="00E453D6">
        <w:rPr>
          <w:rFonts w:ascii="Times New Roman" w:eastAsia="Times New Roman" w:hAnsi="Times New Roman" w:cs="Times New Roman"/>
          <w:b/>
          <w:bCs/>
          <w:noProof/>
          <w:sz w:val="22"/>
        </w:rPr>
        <w:t>138</w:t>
      </w:r>
      <w:r w:rsidRPr="00E453D6">
        <w:rPr>
          <w:rFonts w:ascii="Times New Roman" w:eastAsia="Times New Roman" w:hAnsi="Times New Roman" w:cs="Times New Roman"/>
          <w:noProof/>
          <w:sz w:val="22"/>
        </w:rPr>
        <w:t>, 2528–2531.</w:t>
      </w:r>
    </w:p>
    <w:p w14:paraId="6238582B"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26</w:t>
      </w:r>
      <w:r w:rsidRPr="00E453D6">
        <w:rPr>
          <w:rFonts w:ascii="Times New Roman" w:eastAsia="Times New Roman" w:hAnsi="Times New Roman" w:cs="Times New Roman"/>
          <w:noProof/>
          <w:sz w:val="22"/>
        </w:rPr>
        <w:tab/>
        <w:t xml:space="preserve">J. Liu, Y. Wu, C. Qin, X. Yang, T. Yasuda, A. Islam, K. Zhang, W. Peng, W. Chen and L. Han, </w:t>
      </w:r>
      <w:r w:rsidRPr="00E453D6">
        <w:rPr>
          <w:rFonts w:ascii="Times New Roman" w:eastAsia="Times New Roman" w:hAnsi="Times New Roman" w:cs="Times New Roman"/>
          <w:i/>
          <w:iCs/>
          <w:noProof/>
          <w:sz w:val="22"/>
        </w:rPr>
        <w:t>Energy Environ. Sci.</w:t>
      </w:r>
      <w:r w:rsidRPr="00E453D6">
        <w:rPr>
          <w:rFonts w:ascii="Times New Roman" w:eastAsia="Times New Roman" w:hAnsi="Times New Roman" w:cs="Times New Roman"/>
          <w:noProof/>
          <w:sz w:val="22"/>
        </w:rPr>
        <w:t xml:space="preserve">, 2014, </w:t>
      </w:r>
      <w:r w:rsidRPr="00E453D6">
        <w:rPr>
          <w:rFonts w:ascii="Times New Roman" w:eastAsia="Times New Roman" w:hAnsi="Times New Roman" w:cs="Times New Roman"/>
          <w:b/>
          <w:bCs/>
          <w:noProof/>
          <w:sz w:val="22"/>
        </w:rPr>
        <w:t>7</w:t>
      </w:r>
      <w:r w:rsidRPr="00E453D6">
        <w:rPr>
          <w:rFonts w:ascii="Times New Roman" w:eastAsia="Times New Roman" w:hAnsi="Times New Roman" w:cs="Times New Roman"/>
          <w:noProof/>
          <w:sz w:val="22"/>
        </w:rPr>
        <w:t>, 2963–2967.</w:t>
      </w:r>
    </w:p>
    <w:p w14:paraId="269B5080"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27</w:t>
      </w:r>
      <w:r w:rsidRPr="00E453D6">
        <w:rPr>
          <w:rFonts w:ascii="Times New Roman" w:eastAsia="Times New Roman" w:hAnsi="Times New Roman" w:cs="Times New Roman"/>
          <w:noProof/>
          <w:sz w:val="22"/>
        </w:rPr>
        <w:tab/>
        <w:t xml:space="preserve">P. F. Barbara, T. J. Meyer and M. a. Ratner, </w:t>
      </w:r>
      <w:r w:rsidRPr="00E453D6">
        <w:rPr>
          <w:rFonts w:ascii="Times New Roman" w:eastAsia="Times New Roman" w:hAnsi="Times New Roman" w:cs="Times New Roman"/>
          <w:i/>
          <w:iCs/>
          <w:noProof/>
          <w:sz w:val="22"/>
        </w:rPr>
        <w:t>J. Phys. Chem.</w:t>
      </w:r>
      <w:r w:rsidRPr="00E453D6">
        <w:rPr>
          <w:rFonts w:ascii="Times New Roman" w:eastAsia="Times New Roman" w:hAnsi="Times New Roman" w:cs="Times New Roman"/>
          <w:noProof/>
          <w:sz w:val="22"/>
        </w:rPr>
        <w:t xml:space="preserve">, 1996, </w:t>
      </w:r>
      <w:r w:rsidRPr="00E453D6">
        <w:rPr>
          <w:rFonts w:ascii="Times New Roman" w:eastAsia="Times New Roman" w:hAnsi="Times New Roman" w:cs="Times New Roman"/>
          <w:b/>
          <w:bCs/>
          <w:noProof/>
          <w:sz w:val="22"/>
        </w:rPr>
        <w:t>100</w:t>
      </w:r>
      <w:r w:rsidRPr="00E453D6">
        <w:rPr>
          <w:rFonts w:ascii="Times New Roman" w:eastAsia="Times New Roman" w:hAnsi="Times New Roman" w:cs="Times New Roman"/>
          <w:noProof/>
          <w:sz w:val="22"/>
        </w:rPr>
        <w:t>, 13148–13168.</w:t>
      </w:r>
    </w:p>
    <w:p w14:paraId="2F6C010A"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28</w:t>
      </w:r>
      <w:r w:rsidRPr="00E453D6">
        <w:rPr>
          <w:rFonts w:ascii="Times New Roman" w:eastAsia="Times New Roman" w:hAnsi="Times New Roman" w:cs="Times New Roman"/>
          <w:noProof/>
          <w:sz w:val="22"/>
        </w:rPr>
        <w:tab/>
        <w:t xml:space="preserve">R. a. Marcus, </w:t>
      </w:r>
      <w:r w:rsidRPr="00E453D6">
        <w:rPr>
          <w:rFonts w:ascii="Times New Roman" w:eastAsia="Times New Roman" w:hAnsi="Times New Roman" w:cs="Times New Roman"/>
          <w:i/>
          <w:iCs/>
          <w:noProof/>
          <w:sz w:val="22"/>
        </w:rPr>
        <w:t>Angew. Chemie Int. Ed. English</w:t>
      </w:r>
      <w:r w:rsidRPr="00E453D6">
        <w:rPr>
          <w:rFonts w:ascii="Times New Roman" w:eastAsia="Times New Roman" w:hAnsi="Times New Roman" w:cs="Times New Roman"/>
          <w:noProof/>
          <w:sz w:val="22"/>
        </w:rPr>
        <w:t xml:space="preserve">, 1993, </w:t>
      </w:r>
      <w:r w:rsidRPr="00E453D6">
        <w:rPr>
          <w:rFonts w:ascii="Times New Roman" w:eastAsia="Times New Roman" w:hAnsi="Times New Roman" w:cs="Times New Roman"/>
          <w:b/>
          <w:bCs/>
          <w:noProof/>
          <w:sz w:val="22"/>
        </w:rPr>
        <w:t>32</w:t>
      </w:r>
      <w:r w:rsidRPr="00E453D6">
        <w:rPr>
          <w:rFonts w:ascii="Times New Roman" w:eastAsia="Times New Roman" w:hAnsi="Times New Roman" w:cs="Times New Roman"/>
          <w:noProof/>
          <w:sz w:val="22"/>
        </w:rPr>
        <w:t>, 1111–1121.</w:t>
      </w:r>
    </w:p>
    <w:p w14:paraId="5D709B7F" w14:textId="77777777" w:rsidR="00E453D6" w:rsidRPr="00E453D6" w:rsidRDefault="00E453D6" w:rsidP="00E453D6">
      <w:pPr>
        <w:autoSpaceDE w:val="0"/>
        <w:autoSpaceDN w:val="0"/>
        <w:adjustRightInd w:val="0"/>
        <w:spacing w:before="120" w:after="120"/>
        <w:ind w:left="640" w:hanging="640"/>
        <w:rPr>
          <w:rFonts w:ascii="Times New Roman" w:eastAsia="Times New Roman" w:hAnsi="Times New Roman" w:cs="Times New Roman"/>
          <w:noProof/>
          <w:sz w:val="22"/>
        </w:rPr>
      </w:pPr>
      <w:r w:rsidRPr="00E453D6">
        <w:rPr>
          <w:rFonts w:ascii="Times New Roman" w:eastAsia="Times New Roman" w:hAnsi="Times New Roman" w:cs="Times New Roman"/>
          <w:noProof/>
          <w:sz w:val="22"/>
        </w:rPr>
        <w:t>29</w:t>
      </w:r>
      <w:r w:rsidRPr="00E453D6">
        <w:rPr>
          <w:rFonts w:ascii="Times New Roman" w:eastAsia="Times New Roman" w:hAnsi="Times New Roman" w:cs="Times New Roman"/>
          <w:noProof/>
          <w:sz w:val="22"/>
        </w:rPr>
        <w:tab/>
        <w:t xml:space="preserve">H. Bässler, </w:t>
      </w:r>
      <w:r w:rsidRPr="00E453D6">
        <w:rPr>
          <w:rFonts w:ascii="Times New Roman" w:eastAsia="Times New Roman" w:hAnsi="Times New Roman" w:cs="Times New Roman"/>
          <w:i/>
          <w:iCs/>
          <w:noProof/>
          <w:sz w:val="22"/>
        </w:rPr>
        <w:t>Phys. status solidi</w:t>
      </w:r>
      <w:r w:rsidRPr="00E453D6">
        <w:rPr>
          <w:rFonts w:ascii="Times New Roman" w:eastAsia="Times New Roman" w:hAnsi="Times New Roman" w:cs="Times New Roman"/>
          <w:noProof/>
          <w:sz w:val="22"/>
        </w:rPr>
        <w:t xml:space="preserve">, 1993, </w:t>
      </w:r>
      <w:r w:rsidRPr="00E453D6">
        <w:rPr>
          <w:rFonts w:ascii="Times New Roman" w:eastAsia="Times New Roman" w:hAnsi="Times New Roman" w:cs="Times New Roman"/>
          <w:b/>
          <w:bCs/>
          <w:noProof/>
          <w:sz w:val="22"/>
        </w:rPr>
        <w:t>175</w:t>
      </w:r>
      <w:r w:rsidRPr="00E453D6">
        <w:rPr>
          <w:rFonts w:ascii="Times New Roman" w:eastAsia="Times New Roman" w:hAnsi="Times New Roman" w:cs="Times New Roman"/>
          <w:noProof/>
          <w:sz w:val="22"/>
        </w:rPr>
        <w:t>, 15–56.</w:t>
      </w:r>
    </w:p>
    <w:p w14:paraId="440A4030" w14:textId="77777777" w:rsidR="00E453D6" w:rsidRPr="00E453D6" w:rsidRDefault="00E453D6" w:rsidP="00E453D6">
      <w:pPr>
        <w:autoSpaceDE w:val="0"/>
        <w:autoSpaceDN w:val="0"/>
        <w:adjustRightInd w:val="0"/>
        <w:spacing w:before="120" w:after="120"/>
        <w:ind w:left="640" w:hanging="640"/>
        <w:rPr>
          <w:rFonts w:ascii="Times New Roman" w:hAnsi="Times New Roman" w:cs="Times New Roman"/>
          <w:noProof/>
          <w:sz w:val="22"/>
        </w:rPr>
      </w:pPr>
      <w:r w:rsidRPr="00E453D6">
        <w:rPr>
          <w:rFonts w:ascii="Times New Roman" w:eastAsia="Times New Roman" w:hAnsi="Times New Roman" w:cs="Times New Roman"/>
          <w:noProof/>
          <w:sz w:val="22"/>
        </w:rPr>
        <w:t>30</w:t>
      </w:r>
      <w:r w:rsidRPr="00E453D6">
        <w:rPr>
          <w:rFonts w:ascii="Times New Roman" w:eastAsia="Times New Roman" w:hAnsi="Times New Roman" w:cs="Times New Roman"/>
          <w:noProof/>
          <w:sz w:val="22"/>
        </w:rPr>
        <w:tab/>
        <w:t xml:space="preserve">R. Coehoorn, W. F. Pasveer, P. A. Bobbert and M. A. J. Michels, </w:t>
      </w:r>
      <w:r w:rsidRPr="00E453D6">
        <w:rPr>
          <w:rFonts w:ascii="Times New Roman" w:eastAsia="Times New Roman" w:hAnsi="Times New Roman" w:cs="Times New Roman"/>
          <w:i/>
          <w:iCs/>
          <w:noProof/>
          <w:sz w:val="22"/>
        </w:rPr>
        <w:t>Phys. Rev. B - Condens. Matter Mater. Phys.</w:t>
      </w:r>
      <w:r w:rsidRPr="00E453D6">
        <w:rPr>
          <w:rFonts w:ascii="Times New Roman" w:eastAsia="Times New Roman" w:hAnsi="Times New Roman" w:cs="Times New Roman"/>
          <w:noProof/>
          <w:sz w:val="22"/>
        </w:rPr>
        <w:t xml:space="preserve">, 2005, </w:t>
      </w:r>
      <w:r w:rsidRPr="00E453D6">
        <w:rPr>
          <w:rFonts w:ascii="Times New Roman" w:eastAsia="Times New Roman" w:hAnsi="Times New Roman" w:cs="Times New Roman"/>
          <w:b/>
          <w:bCs/>
          <w:noProof/>
          <w:sz w:val="22"/>
        </w:rPr>
        <w:t>72</w:t>
      </w:r>
      <w:r w:rsidRPr="00E453D6">
        <w:rPr>
          <w:rFonts w:ascii="Times New Roman" w:eastAsia="Times New Roman" w:hAnsi="Times New Roman" w:cs="Times New Roman"/>
          <w:noProof/>
          <w:sz w:val="22"/>
        </w:rPr>
        <w:t>, 1–20.</w:t>
      </w:r>
    </w:p>
    <w:p w14:paraId="1B7EAB38" w14:textId="3FA478EE" w:rsidR="00C87399" w:rsidRPr="00C87399" w:rsidRDefault="00C87399" w:rsidP="00E453D6">
      <w:pPr>
        <w:autoSpaceDE w:val="0"/>
        <w:autoSpaceDN w:val="0"/>
        <w:adjustRightInd w:val="0"/>
        <w:spacing w:before="120" w:after="120"/>
        <w:ind w:left="640" w:hanging="640"/>
        <w:rPr>
          <w:rFonts w:ascii="Times New Roman" w:hAnsi="Times New Roman" w:cs="Times New Roman"/>
          <w:b/>
          <w:lang w:eastAsia="zh-TW"/>
        </w:rPr>
      </w:pPr>
      <w:r w:rsidRPr="00C87399">
        <w:rPr>
          <w:rFonts w:ascii="Times New Roman" w:hAnsi="Times New Roman" w:cs="Times New Roman"/>
          <w:b/>
          <w:sz w:val="22"/>
          <w:szCs w:val="22"/>
          <w:lang w:eastAsia="zh-TW"/>
        </w:rPr>
        <w:fldChar w:fldCharType="end"/>
      </w:r>
    </w:p>
    <w:sectPr w:rsidR="00C87399" w:rsidRPr="00C87399" w:rsidSect="00860299">
      <w:footerReference w:type="even" r:id="rId9"/>
      <w:footerReference w:type="default" r:id="rId10"/>
      <w:endnotePr>
        <w:numFmt w:val="decimal"/>
      </w:endnotePr>
      <w:type w:val="continuous"/>
      <w:pgSz w:w="11900" w:h="16840"/>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4ABCA" w14:textId="77777777" w:rsidR="00B37967" w:rsidRDefault="00B37967" w:rsidP="004961E5">
      <w:r>
        <w:separator/>
      </w:r>
    </w:p>
    <w:p w14:paraId="51CF456A" w14:textId="77777777" w:rsidR="00B37967" w:rsidRDefault="00B37967"/>
  </w:endnote>
  <w:endnote w:type="continuationSeparator" w:id="0">
    <w:p w14:paraId="766B3221" w14:textId="77777777" w:rsidR="00B37967" w:rsidRDefault="00B37967" w:rsidP="004961E5">
      <w:r>
        <w:continuationSeparator/>
      </w:r>
    </w:p>
    <w:p w14:paraId="096F0E2F" w14:textId="77777777" w:rsidR="00B37967" w:rsidRDefault="00B37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E8C77" w14:textId="77777777" w:rsidR="00D12D2A" w:rsidRDefault="00D12D2A" w:rsidP="00D12D2A">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579240D8" w14:textId="77777777" w:rsidR="00D12D2A" w:rsidRDefault="00D12D2A" w:rsidP="00D12D2A">
    <w:pPr>
      <w:pStyle w:val="ae"/>
      <w:ind w:right="360"/>
    </w:pPr>
  </w:p>
  <w:p w14:paraId="24EF55BA" w14:textId="77777777" w:rsidR="00E27AD9" w:rsidRDefault="00E27AD9"/>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093B1" w14:textId="77777777" w:rsidR="00D12D2A" w:rsidRPr="00D12D2A" w:rsidRDefault="00D12D2A" w:rsidP="00D12D2A">
    <w:pPr>
      <w:pStyle w:val="ae"/>
      <w:framePr w:wrap="around" w:vAnchor="text" w:hAnchor="margin" w:xAlign="right" w:y="1"/>
      <w:rPr>
        <w:rStyle w:val="af0"/>
        <w:rFonts w:ascii="Times New Roman" w:hAnsi="Times New Roman" w:cs="Times New Roman"/>
        <w:sz w:val="22"/>
      </w:rPr>
    </w:pPr>
    <w:r w:rsidRPr="00D12D2A">
      <w:rPr>
        <w:rStyle w:val="af0"/>
        <w:rFonts w:ascii="Times New Roman" w:hAnsi="Times New Roman" w:cs="Times New Roman"/>
        <w:sz w:val="22"/>
      </w:rPr>
      <w:fldChar w:fldCharType="begin"/>
    </w:r>
    <w:r w:rsidRPr="00D12D2A">
      <w:rPr>
        <w:rStyle w:val="af0"/>
        <w:rFonts w:ascii="Times New Roman" w:hAnsi="Times New Roman" w:cs="Times New Roman"/>
        <w:sz w:val="22"/>
      </w:rPr>
      <w:instrText xml:space="preserve">PAGE  </w:instrText>
    </w:r>
    <w:r w:rsidRPr="00D12D2A">
      <w:rPr>
        <w:rStyle w:val="af0"/>
        <w:rFonts w:ascii="Times New Roman" w:hAnsi="Times New Roman" w:cs="Times New Roman"/>
        <w:sz w:val="22"/>
      </w:rPr>
      <w:fldChar w:fldCharType="separate"/>
    </w:r>
    <w:r w:rsidR="00B37967">
      <w:rPr>
        <w:rStyle w:val="af0"/>
        <w:rFonts w:ascii="Times New Roman" w:hAnsi="Times New Roman" w:cs="Times New Roman"/>
        <w:noProof/>
        <w:sz w:val="22"/>
      </w:rPr>
      <w:t>1</w:t>
    </w:r>
    <w:r w:rsidRPr="00D12D2A">
      <w:rPr>
        <w:rStyle w:val="af0"/>
        <w:rFonts w:ascii="Times New Roman" w:hAnsi="Times New Roman" w:cs="Times New Roman"/>
        <w:sz w:val="22"/>
      </w:rPr>
      <w:fldChar w:fldCharType="end"/>
    </w:r>
  </w:p>
  <w:p w14:paraId="34B19A7E" w14:textId="77777777" w:rsidR="00D12D2A" w:rsidRDefault="00D12D2A" w:rsidP="00D12D2A">
    <w:pPr>
      <w:pStyle w:val="ae"/>
      <w:ind w:right="360"/>
    </w:pPr>
  </w:p>
  <w:p w14:paraId="16EB2910" w14:textId="77777777" w:rsidR="00E27AD9" w:rsidRDefault="00E27AD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C80FB" w14:textId="77777777" w:rsidR="00B37967" w:rsidRDefault="00B37967" w:rsidP="004961E5">
      <w:r>
        <w:separator/>
      </w:r>
    </w:p>
    <w:p w14:paraId="68CCD6CD" w14:textId="77777777" w:rsidR="00B37967" w:rsidRDefault="00B37967"/>
  </w:footnote>
  <w:footnote w:type="continuationSeparator" w:id="0">
    <w:p w14:paraId="2256119A" w14:textId="77777777" w:rsidR="00B37967" w:rsidRDefault="00B37967" w:rsidP="004961E5">
      <w:r>
        <w:continuationSeparator/>
      </w:r>
    </w:p>
    <w:p w14:paraId="5AEE0787" w14:textId="77777777" w:rsidR="00B37967" w:rsidRDefault="00B379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ED"/>
    <w:rsid w:val="00001D16"/>
    <w:rsid w:val="00080BBA"/>
    <w:rsid w:val="000906B5"/>
    <w:rsid w:val="001156FB"/>
    <w:rsid w:val="0017582C"/>
    <w:rsid w:val="001D5AAE"/>
    <w:rsid w:val="001F29ED"/>
    <w:rsid w:val="00236AC3"/>
    <w:rsid w:val="002656ED"/>
    <w:rsid w:val="00265843"/>
    <w:rsid w:val="002B74A1"/>
    <w:rsid w:val="002E2DDF"/>
    <w:rsid w:val="00302794"/>
    <w:rsid w:val="004961D9"/>
    <w:rsid w:val="004961E5"/>
    <w:rsid w:val="005205C1"/>
    <w:rsid w:val="005C1012"/>
    <w:rsid w:val="005F2540"/>
    <w:rsid w:val="00611387"/>
    <w:rsid w:val="0074275C"/>
    <w:rsid w:val="00757509"/>
    <w:rsid w:val="007D7905"/>
    <w:rsid w:val="007E3E41"/>
    <w:rsid w:val="007E58F0"/>
    <w:rsid w:val="00816472"/>
    <w:rsid w:val="008525E0"/>
    <w:rsid w:val="00860299"/>
    <w:rsid w:val="00867898"/>
    <w:rsid w:val="008A5864"/>
    <w:rsid w:val="008B302C"/>
    <w:rsid w:val="008D2A05"/>
    <w:rsid w:val="008D5639"/>
    <w:rsid w:val="008E382C"/>
    <w:rsid w:val="00921D56"/>
    <w:rsid w:val="00972297"/>
    <w:rsid w:val="00984EA1"/>
    <w:rsid w:val="0099593C"/>
    <w:rsid w:val="00A14237"/>
    <w:rsid w:val="00AA0724"/>
    <w:rsid w:val="00AC08E6"/>
    <w:rsid w:val="00B37967"/>
    <w:rsid w:val="00B70373"/>
    <w:rsid w:val="00BE6E7E"/>
    <w:rsid w:val="00C4342B"/>
    <w:rsid w:val="00C56181"/>
    <w:rsid w:val="00C87399"/>
    <w:rsid w:val="00CB3785"/>
    <w:rsid w:val="00D12D2A"/>
    <w:rsid w:val="00D27359"/>
    <w:rsid w:val="00E03D2D"/>
    <w:rsid w:val="00E27AD9"/>
    <w:rsid w:val="00E453D6"/>
    <w:rsid w:val="00E673BC"/>
    <w:rsid w:val="00EA31AA"/>
    <w:rsid w:val="00EB7BA6"/>
    <w:rsid w:val="00FF3200"/>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1DF1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rsid w:val="001156FB"/>
    <w:pPr>
      <w:spacing w:after="240" w:line="360" w:lineRule="auto"/>
      <w:ind w:firstLine="426"/>
      <w:jc w:val="both"/>
    </w:pPr>
    <w:rPr>
      <w:rFonts w:ascii="Times New Roman" w:hAnsi="Times New Roman"/>
      <w:b/>
      <w:bCs/>
      <w:sz w:val="22"/>
      <w:szCs w:val="18"/>
      <w:lang w:val="en-AU"/>
    </w:rPr>
  </w:style>
  <w:style w:type="paragraph" w:customStyle="1" w:styleId="BodytextWIREs">
    <w:name w:val="Body text_WIREs"/>
    <w:basedOn w:val="a"/>
    <w:autoRedefine/>
    <w:rsid w:val="00A14237"/>
    <w:pPr>
      <w:overflowPunct w:val="0"/>
      <w:autoSpaceDE w:val="0"/>
      <w:autoSpaceDN w:val="0"/>
      <w:adjustRightInd w:val="0"/>
      <w:spacing w:after="240"/>
      <w:ind w:firstLine="284"/>
      <w:jc w:val="both"/>
      <w:textAlignment w:val="baseline"/>
    </w:pPr>
    <w:rPr>
      <w:rFonts w:ascii="Arial" w:eastAsia="Times New Roman" w:hAnsi="Arial" w:cs="Times New Roman"/>
      <w:sz w:val="20"/>
      <w:szCs w:val="22"/>
      <w:lang w:val="en-US"/>
    </w:rPr>
  </w:style>
  <w:style w:type="paragraph" w:styleId="a4">
    <w:name w:val="List Paragraph"/>
    <w:basedOn w:val="a"/>
    <w:uiPriority w:val="34"/>
    <w:qFormat/>
    <w:rsid w:val="002656ED"/>
    <w:pPr>
      <w:ind w:left="720"/>
      <w:contextualSpacing/>
    </w:pPr>
  </w:style>
  <w:style w:type="paragraph" w:styleId="a5">
    <w:name w:val="footnote text"/>
    <w:basedOn w:val="a"/>
    <w:link w:val="a6"/>
    <w:rsid w:val="004961E5"/>
    <w:pPr>
      <w:autoSpaceDE w:val="0"/>
      <w:autoSpaceDN w:val="0"/>
    </w:pPr>
    <w:rPr>
      <w:rFonts w:ascii="Times" w:eastAsia="SimSun" w:hAnsi="Times" w:cs="Times"/>
      <w:lang w:val="de-DE"/>
    </w:rPr>
  </w:style>
  <w:style w:type="character" w:customStyle="1" w:styleId="a6">
    <w:name w:val="註腳文字 字元"/>
    <w:basedOn w:val="a0"/>
    <w:link w:val="a5"/>
    <w:rsid w:val="004961E5"/>
    <w:rPr>
      <w:rFonts w:ascii="Times" w:eastAsia="SimSun" w:hAnsi="Times" w:cs="Times"/>
      <w:lang w:val="de-DE"/>
    </w:rPr>
  </w:style>
  <w:style w:type="character" w:styleId="a7">
    <w:name w:val="footnote reference"/>
    <w:rsid w:val="004961E5"/>
    <w:rPr>
      <w:vertAlign w:val="superscript"/>
    </w:rPr>
  </w:style>
  <w:style w:type="paragraph" w:styleId="a8">
    <w:name w:val="Balloon Text"/>
    <w:basedOn w:val="a"/>
    <w:link w:val="a9"/>
    <w:uiPriority w:val="99"/>
    <w:semiHidden/>
    <w:unhideWhenUsed/>
    <w:rsid w:val="00C56181"/>
    <w:rPr>
      <w:rFonts w:ascii="Lucida Grande" w:hAnsi="Lucida Grande" w:cs="Lucida Grande"/>
      <w:sz w:val="18"/>
      <w:szCs w:val="18"/>
    </w:rPr>
  </w:style>
  <w:style w:type="character" w:customStyle="1" w:styleId="a9">
    <w:name w:val="註解方塊文字 字元"/>
    <w:basedOn w:val="a0"/>
    <w:link w:val="a8"/>
    <w:uiPriority w:val="99"/>
    <w:semiHidden/>
    <w:rsid w:val="00C56181"/>
    <w:rPr>
      <w:rFonts w:ascii="Lucida Grande" w:hAnsi="Lucida Grande" w:cs="Lucida Grande"/>
      <w:sz w:val="18"/>
      <w:szCs w:val="18"/>
      <w:lang w:val="en-GB"/>
    </w:rPr>
  </w:style>
  <w:style w:type="paragraph" w:styleId="Web">
    <w:name w:val="Normal (Web)"/>
    <w:basedOn w:val="a"/>
    <w:uiPriority w:val="99"/>
    <w:semiHidden/>
    <w:unhideWhenUsed/>
    <w:rsid w:val="00C56181"/>
    <w:pPr>
      <w:spacing w:before="100" w:beforeAutospacing="1" w:after="100" w:afterAutospacing="1"/>
    </w:pPr>
    <w:rPr>
      <w:rFonts w:ascii="Times" w:hAnsi="Times" w:cs="Times New Roman"/>
      <w:sz w:val="20"/>
      <w:szCs w:val="20"/>
      <w:lang w:val="en-US"/>
    </w:rPr>
  </w:style>
  <w:style w:type="paragraph" w:styleId="aa">
    <w:name w:val="endnote text"/>
    <w:basedOn w:val="a"/>
    <w:link w:val="ab"/>
    <w:uiPriority w:val="99"/>
    <w:unhideWhenUsed/>
    <w:rsid w:val="00BE6E7E"/>
  </w:style>
  <w:style w:type="character" w:customStyle="1" w:styleId="ab">
    <w:name w:val="章節附註文字 字元"/>
    <w:basedOn w:val="a0"/>
    <w:link w:val="aa"/>
    <w:uiPriority w:val="99"/>
    <w:rsid w:val="00BE6E7E"/>
    <w:rPr>
      <w:lang w:val="en-GB"/>
    </w:rPr>
  </w:style>
  <w:style w:type="character" w:styleId="ac">
    <w:name w:val="endnote reference"/>
    <w:basedOn w:val="a0"/>
    <w:uiPriority w:val="99"/>
    <w:unhideWhenUsed/>
    <w:rsid w:val="00BE6E7E"/>
    <w:rPr>
      <w:vertAlign w:val="superscript"/>
    </w:rPr>
  </w:style>
  <w:style w:type="character" w:styleId="ad">
    <w:name w:val="Hyperlink"/>
    <w:basedOn w:val="a0"/>
    <w:uiPriority w:val="99"/>
    <w:unhideWhenUsed/>
    <w:rsid w:val="00D12D2A"/>
    <w:rPr>
      <w:color w:val="0000FF" w:themeColor="hyperlink"/>
      <w:u w:val="single"/>
    </w:rPr>
  </w:style>
  <w:style w:type="paragraph" w:styleId="ae">
    <w:name w:val="footer"/>
    <w:basedOn w:val="a"/>
    <w:link w:val="af"/>
    <w:uiPriority w:val="99"/>
    <w:unhideWhenUsed/>
    <w:rsid w:val="00D12D2A"/>
    <w:pPr>
      <w:tabs>
        <w:tab w:val="center" w:pos="4320"/>
        <w:tab w:val="right" w:pos="8640"/>
      </w:tabs>
    </w:pPr>
  </w:style>
  <w:style w:type="character" w:customStyle="1" w:styleId="af">
    <w:name w:val="頁尾 字元"/>
    <w:basedOn w:val="a0"/>
    <w:link w:val="ae"/>
    <w:uiPriority w:val="99"/>
    <w:rsid w:val="00D12D2A"/>
    <w:rPr>
      <w:lang w:val="en-GB"/>
    </w:rPr>
  </w:style>
  <w:style w:type="character" w:styleId="af0">
    <w:name w:val="page number"/>
    <w:basedOn w:val="a0"/>
    <w:uiPriority w:val="99"/>
    <w:semiHidden/>
    <w:unhideWhenUsed/>
    <w:rsid w:val="00D12D2A"/>
  </w:style>
  <w:style w:type="paragraph" w:styleId="af1">
    <w:name w:val="header"/>
    <w:basedOn w:val="a"/>
    <w:link w:val="af2"/>
    <w:uiPriority w:val="99"/>
    <w:unhideWhenUsed/>
    <w:rsid w:val="00D12D2A"/>
    <w:pPr>
      <w:tabs>
        <w:tab w:val="center" w:pos="4320"/>
        <w:tab w:val="right" w:pos="8640"/>
      </w:tabs>
    </w:pPr>
  </w:style>
  <w:style w:type="character" w:customStyle="1" w:styleId="af2">
    <w:name w:val="頁首 字元"/>
    <w:basedOn w:val="a0"/>
    <w:link w:val="af1"/>
    <w:uiPriority w:val="99"/>
    <w:rsid w:val="00D12D2A"/>
    <w:rPr>
      <w:lang w:val="en-GB"/>
    </w:rPr>
  </w:style>
  <w:style w:type="character" w:styleId="af3">
    <w:name w:val="FollowedHyperlink"/>
    <w:basedOn w:val="a0"/>
    <w:uiPriority w:val="99"/>
    <w:semiHidden/>
    <w:unhideWhenUsed/>
    <w:rsid w:val="00D12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406">
      <w:bodyDiv w:val="1"/>
      <w:marLeft w:val="0"/>
      <w:marRight w:val="0"/>
      <w:marTop w:val="0"/>
      <w:marBottom w:val="0"/>
      <w:divBdr>
        <w:top w:val="none" w:sz="0" w:space="0" w:color="auto"/>
        <w:left w:val="none" w:sz="0" w:space="0" w:color="auto"/>
        <w:bottom w:val="none" w:sz="0" w:space="0" w:color="auto"/>
        <w:right w:val="none" w:sz="0" w:space="0" w:color="auto"/>
      </w:divBdr>
    </w:div>
    <w:div w:id="42608977">
      <w:bodyDiv w:val="1"/>
      <w:marLeft w:val="0"/>
      <w:marRight w:val="0"/>
      <w:marTop w:val="0"/>
      <w:marBottom w:val="0"/>
      <w:divBdr>
        <w:top w:val="none" w:sz="0" w:space="0" w:color="auto"/>
        <w:left w:val="none" w:sz="0" w:space="0" w:color="auto"/>
        <w:bottom w:val="none" w:sz="0" w:space="0" w:color="auto"/>
        <w:right w:val="none" w:sz="0" w:space="0" w:color="auto"/>
      </w:divBdr>
    </w:div>
    <w:div w:id="45185549">
      <w:bodyDiv w:val="1"/>
      <w:marLeft w:val="0"/>
      <w:marRight w:val="0"/>
      <w:marTop w:val="0"/>
      <w:marBottom w:val="0"/>
      <w:divBdr>
        <w:top w:val="none" w:sz="0" w:space="0" w:color="auto"/>
        <w:left w:val="none" w:sz="0" w:space="0" w:color="auto"/>
        <w:bottom w:val="none" w:sz="0" w:space="0" w:color="auto"/>
        <w:right w:val="none" w:sz="0" w:space="0" w:color="auto"/>
      </w:divBdr>
    </w:div>
    <w:div w:id="175852805">
      <w:bodyDiv w:val="1"/>
      <w:marLeft w:val="0"/>
      <w:marRight w:val="0"/>
      <w:marTop w:val="0"/>
      <w:marBottom w:val="0"/>
      <w:divBdr>
        <w:top w:val="none" w:sz="0" w:space="0" w:color="auto"/>
        <w:left w:val="none" w:sz="0" w:space="0" w:color="auto"/>
        <w:bottom w:val="none" w:sz="0" w:space="0" w:color="auto"/>
        <w:right w:val="none" w:sz="0" w:space="0" w:color="auto"/>
      </w:divBdr>
    </w:div>
    <w:div w:id="276063887">
      <w:bodyDiv w:val="1"/>
      <w:marLeft w:val="0"/>
      <w:marRight w:val="0"/>
      <w:marTop w:val="0"/>
      <w:marBottom w:val="0"/>
      <w:divBdr>
        <w:top w:val="none" w:sz="0" w:space="0" w:color="auto"/>
        <w:left w:val="none" w:sz="0" w:space="0" w:color="auto"/>
        <w:bottom w:val="none" w:sz="0" w:space="0" w:color="auto"/>
        <w:right w:val="none" w:sz="0" w:space="0" w:color="auto"/>
      </w:divBdr>
    </w:div>
    <w:div w:id="348721824">
      <w:bodyDiv w:val="1"/>
      <w:marLeft w:val="0"/>
      <w:marRight w:val="0"/>
      <w:marTop w:val="0"/>
      <w:marBottom w:val="0"/>
      <w:divBdr>
        <w:top w:val="none" w:sz="0" w:space="0" w:color="auto"/>
        <w:left w:val="none" w:sz="0" w:space="0" w:color="auto"/>
        <w:bottom w:val="none" w:sz="0" w:space="0" w:color="auto"/>
        <w:right w:val="none" w:sz="0" w:space="0" w:color="auto"/>
      </w:divBdr>
    </w:div>
    <w:div w:id="453056827">
      <w:bodyDiv w:val="1"/>
      <w:marLeft w:val="0"/>
      <w:marRight w:val="0"/>
      <w:marTop w:val="0"/>
      <w:marBottom w:val="0"/>
      <w:divBdr>
        <w:top w:val="none" w:sz="0" w:space="0" w:color="auto"/>
        <w:left w:val="none" w:sz="0" w:space="0" w:color="auto"/>
        <w:bottom w:val="none" w:sz="0" w:space="0" w:color="auto"/>
        <w:right w:val="none" w:sz="0" w:space="0" w:color="auto"/>
      </w:divBdr>
    </w:div>
    <w:div w:id="578562879">
      <w:bodyDiv w:val="1"/>
      <w:marLeft w:val="0"/>
      <w:marRight w:val="0"/>
      <w:marTop w:val="0"/>
      <w:marBottom w:val="0"/>
      <w:divBdr>
        <w:top w:val="none" w:sz="0" w:space="0" w:color="auto"/>
        <w:left w:val="none" w:sz="0" w:space="0" w:color="auto"/>
        <w:bottom w:val="none" w:sz="0" w:space="0" w:color="auto"/>
        <w:right w:val="none" w:sz="0" w:space="0" w:color="auto"/>
      </w:divBdr>
    </w:div>
    <w:div w:id="882787561">
      <w:bodyDiv w:val="1"/>
      <w:marLeft w:val="0"/>
      <w:marRight w:val="0"/>
      <w:marTop w:val="0"/>
      <w:marBottom w:val="0"/>
      <w:divBdr>
        <w:top w:val="none" w:sz="0" w:space="0" w:color="auto"/>
        <w:left w:val="none" w:sz="0" w:space="0" w:color="auto"/>
        <w:bottom w:val="none" w:sz="0" w:space="0" w:color="auto"/>
        <w:right w:val="none" w:sz="0" w:space="0" w:color="auto"/>
      </w:divBdr>
    </w:div>
    <w:div w:id="986855405">
      <w:bodyDiv w:val="1"/>
      <w:marLeft w:val="0"/>
      <w:marRight w:val="0"/>
      <w:marTop w:val="0"/>
      <w:marBottom w:val="0"/>
      <w:divBdr>
        <w:top w:val="none" w:sz="0" w:space="0" w:color="auto"/>
        <w:left w:val="none" w:sz="0" w:space="0" w:color="auto"/>
        <w:bottom w:val="none" w:sz="0" w:space="0" w:color="auto"/>
        <w:right w:val="none" w:sz="0" w:space="0" w:color="auto"/>
      </w:divBdr>
    </w:div>
    <w:div w:id="993988027">
      <w:bodyDiv w:val="1"/>
      <w:marLeft w:val="0"/>
      <w:marRight w:val="0"/>
      <w:marTop w:val="0"/>
      <w:marBottom w:val="0"/>
      <w:divBdr>
        <w:top w:val="none" w:sz="0" w:space="0" w:color="auto"/>
        <w:left w:val="none" w:sz="0" w:space="0" w:color="auto"/>
        <w:bottom w:val="none" w:sz="0" w:space="0" w:color="auto"/>
        <w:right w:val="none" w:sz="0" w:space="0" w:color="auto"/>
      </w:divBdr>
    </w:div>
    <w:div w:id="1014771316">
      <w:bodyDiv w:val="1"/>
      <w:marLeft w:val="0"/>
      <w:marRight w:val="0"/>
      <w:marTop w:val="0"/>
      <w:marBottom w:val="0"/>
      <w:divBdr>
        <w:top w:val="none" w:sz="0" w:space="0" w:color="auto"/>
        <w:left w:val="none" w:sz="0" w:space="0" w:color="auto"/>
        <w:bottom w:val="none" w:sz="0" w:space="0" w:color="auto"/>
        <w:right w:val="none" w:sz="0" w:space="0" w:color="auto"/>
      </w:divBdr>
    </w:div>
    <w:div w:id="1097941319">
      <w:bodyDiv w:val="1"/>
      <w:marLeft w:val="0"/>
      <w:marRight w:val="0"/>
      <w:marTop w:val="0"/>
      <w:marBottom w:val="0"/>
      <w:divBdr>
        <w:top w:val="none" w:sz="0" w:space="0" w:color="auto"/>
        <w:left w:val="none" w:sz="0" w:space="0" w:color="auto"/>
        <w:bottom w:val="none" w:sz="0" w:space="0" w:color="auto"/>
        <w:right w:val="none" w:sz="0" w:space="0" w:color="auto"/>
      </w:divBdr>
    </w:div>
    <w:div w:id="1276907001">
      <w:bodyDiv w:val="1"/>
      <w:marLeft w:val="0"/>
      <w:marRight w:val="0"/>
      <w:marTop w:val="0"/>
      <w:marBottom w:val="0"/>
      <w:divBdr>
        <w:top w:val="none" w:sz="0" w:space="0" w:color="auto"/>
        <w:left w:val="none" w:sz="0" w:space="0" w:color="auto"/>
        <w:bottom w:val="none" w:sz="0" w:space="0" w:color="auto"/>
        <w:right w:val="none" w:sz="0" w:space="0" w:color="auto"/>
      </w:divBdr>
    </w:div>
    <w:div w:id="1375079987">
      <w:bodyDiv w:val="1"/>
      <w:marLeft w:val="0"/>
      <w:marRight w:val="0"/>
      <w:marTop w:val="0"/>
      <w:marBottom w:val="0"/>
      <w:divBdr>
        <w:top w:val="none" w:sz="0" w:space="0" w:color="auto"/>
        <w:left w:val="none" w:sz="0" w:space="0" w:color="auto"/>
        <w:bottom w:val="none" w:sz="0" w:space="0" w:color="auto"/>
        <w:right w:val="none" w:sz="0" w:space="0" w:color="auto"/>
      </w:divBdr>
    </w:div>
    <w:div w:id="1587691046">
      <w:bodyDiv w:val="1"/>
      <w:marLeft w:val="0"/>
      <w:marRight w:val="0"/>
      <w:marTop w:val="0"/>
      <w:marBottom w:val="0"/>
      <w:divBdr>
        <w:top w:val="none" w:sz="0" w:space="0" w:color="auto"/>
        <w:left w:val="none" w:sz="0" w:space="0" w:color="auto"/>
        <w:bottom w:val="none" w:sz="0" w:space="0" w:color="auto"/>
        <w:right w:val="none" w:sz="0" w:space="0" w:color="auto"/>
      </w:divBdr>
    </w:div>
    <w:div w:id="1687752435">
      <w:bodyDiv w:val="1"/>
      <w:marLeft w:val="0"/>
      <w:marRight w:val="0"/>
      <w:marTop w:val="0"/>
      <w:marBottom w:val="0"/>
      <w:divBdr>
        <w:top w:val="none" w:sz="0" w:space="0" w:color="auto"/>
        <w:left w:val="none" w:sz="0" w:space="0" w:color="auto"/>
        <w:bottom w:val="none" w:sz="0" w:space="0" w:color="auto"/>
        <w:right w:val="none" w:sz="0" w:space="0" w:color="auto"/>
      </w:divBdr>
    </w:div>
    <w:div w:id="1732540011">
      <w:bodyDiv w:val="1"/>
      <w:marLeft w:val="0"/>
      <w:marRight w:val="0"/>
      <w:marTop w:val="0"/>
      <w:marBottom w:val="0"/>
      <w:divBdr>
        <w:top w:val="none" w:sz="0" w:space="0" w:color="auto"/>
        <w:left w:val="none" w:sz="0" w:space="0" w:color="auto"/>
        <w:bottom w:val="none" w:sz="0" w:space="0" w:color="auto"/>
        <w:right w:val="none" w:sz="0" w:space="0" w:color="auto"/>
      </w:divBdr>
    </w:div>
    <w:div w:id="1803772285">
      <w:bodyDiv w:val="1"/>
      <w:marLeft w:val="0"/>
      <w:marRight w:val="0"/>
      <w:marTop w:val="0"/>
      <w:marBottom w:val="0"/>
      <w:divBdr>
        <w:top w:val="none" w:sz="0" w:space="0" w:color="auto"/>
        <w:left w:val="none" w:sz="0" w:space="0" w:color="auto"/>
        <w:bottom w:val="none" w:sz="0" w:space="0" w:color="auto"/>
        <w:right w:val="none" w:sz="0" w:space="0" w:color="auto"/>
      </w:divBdr>
    </w:div>
    <w:div w:id="20565429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10.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9A3F49-3C03-AE40-A781-DDEF6431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12489</Words>
  <Characters>71190</Characters>
  <Application>Microsoft Macintosh Word</Application>
  <DocSecurity>0</DocSecurity>
  <Lines>593</Lines>
  <Paragraphs>167</Paragraphs>
  <ScaleCrop>false</ScaleCrop>
  <HeadingPairs>
    <vt:vector size="2" baseType="variant">
      <vt:variant>
        <vt:lpstr>標題</vt:lpstr>
      </vt:variant>
      <vt:variant>
        <vt:i4>1</vt:i4>
      </vt:variant>
    </vt:vector>
  </HeadingPairs>
  <TitlesOfParts>
    <vt:vector size="1" baseType="lpstr">
      <vt:lpstr/>
    </vt:vector>
  </TitlesOfParts>
  <Company/>
  <LinksUpToDate>false</LinksUpToDate>
  <CharactersWithSpaces>83512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Ganna Gryn'ova</dc:creator>
  <cp:keywords/>
  <dc:description/>
  <cp:lastModifiedBy>林昆翰</cp:lastModifiedBy>
  <cp:revision>6</cp:revision>
  <dcterms:created xsi:type="dcterms:W3CDTF">2017-09-06T09:01:00Z</dcterms:created>
  <dcterms:modified xsi:type="dcterms:W3CDTF">2017-09-06T09:13:00Z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7f3199b6-4771-3796-8380-805268519df6</vt:lpwstr>
  </property>
  <property fmtid="{D5CDD505-2E9C-101B-9397-08002B2CF9AE}" pid="4" name="Mendeley Citation Style_1">
    <vt:lpwstr>http://www.zotero.org/styles/journal-of-materials-chemistry-a</vt:lpwstr>
  </property>
</Properties>
</file>